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633" w:rsidRPr="001E6633" w:rsidRDefault="001E6633" w:rsidP="001E6633">
      <w:pPr>
        <w:widowControl w:val="0"/>
        <w:autoSpaceDE w:val="0"/>
        <w:autoSpaceDN w:val="0"/>
        <w:spacing w:after="0" w:line="240" w:lineRule="auto"/>
        <w:jc w:val="center"/>
        <w:rPr>
          <w:rFonts w:ascii="Times New Roman" w:eastAsia="Times New Roman" w:hAnsi="Times New Roman"/>
          <w:b/>
          <w:sz w:val="28"/>
          <w:szCs w:val="28"/>
          <w:lang w:val="ru-RU" w:eastAsia="ru-RU"/>
        </w:rPr>
      </w:pPr>
      <w:bookmarkStart w:id="0" w:name="_GoBack"/>
      <w:bookmarkEnd w:id="0"/>
      <w:r w:rsidRPr="001E6633">
        <w:rPr>
          <w:rFonts w:ascii="Times New Roman" w:eastAsia="Times New Roman" w:hAnsi="Times New Roman"/>
          <w:b/>
          <w:sz w:val="28"/>
          <w:szCs w:val="28"/>
          <w:lang w:val="ru-RU" w:eastAsia="ru-RU"/>
        </w:rPr>
        <w:t xml:space="preserve">МИНИСТЕРСТВО СЕЛЬСКОГО ХОЗЯЙСТВА И ПРОДОВОЛЬСТВИЯ  </w:t>
      </w:r>
    </w:p>
    <w:p w:rsidR="001E6633" w:rsidRPr="001E6633" w:rsidRDefault="001E6633" w:rsidP="001E6633">
      <w:pPr>
        <w:widowControl w:val="0"/>
        <w:autoSpaceDE w:val="0"/>
        <w:autoSpaceDN w:val="0"/>
        <w:spacing w:after="0" w:line="240" w:lineRule="auto"/>
        <w:jc w:val="center"/>
        <w:rPr>
          <w:rFonts w:ascii="Times New Roman" w:eastAsia="Times New Roman" w:hAnsi="Times New Roman"/>
          <w:b/>
          <w:sz w:val="28"/>
          <w:szCs w:val="28"/>
          <w:lang w:val="ru-RU" w:eastAsia="ru-RU"/>
        </w:rPr>
      </w:pPr>
      <w:r w:rsidRPr="001E6633">
        <w:rPr>
          <w:rFonts w:ascii="Times New Roman" w:eastAsia="Times New Roman" w:hAnsi="Times New Roman"/>
          <w:b/>
          <w:sz w:val="28"/>
          <w:szCs w:val="28"/>
          <w:lang w:val="ru-RU" w:eastAsia="ru-RU"/>
        </w:rPr>
        <w:t>РЕСПУБЛИКИ БЕЛАРУСЬ</w:t>
      </w:r>
    </w:p>
    <w:p w:rsidR="001E6633" w:rsidRPr="001E6633" w:rsidRDefault="001E6633" w:rsidP="001E6633">
      <w:pPr>
        <w:widowControl w:val="0"/>
        <w:autoSpaceDE w:val="0"/>
        <w:autoSpaceDN w:val="0"/>
        <w:spacing w:after="0" w:line="240" w:lineRule="auto"/>
        <w:jc w:val="center"/>
        <w:rPr>
          <w:rFonts w:ascii="Times New Roman" w:eastAsia="Times New Roman" w:hAnsi="Times New Roman"/>
          <w:b/>
          <w:sz w:val="28"/>
          <w:szCs w:val="28"/>
          <w:lang w:val="ru-RU" w:eastAsia="ru-RU"/>
        </w:rPr>
      </w:pPr>
    </w:p>
    <w:p w:rsidR="001E6633" w:rsidRPr="001E6633" w:rsidRDefault="001E6633" w:rsidP="001E6633">
      <w:pPr>
        <w:widowControl w:val="0"/>
        <w:autoSpaceDE w:val="0"/>
        <w:autoSpaceDN w:val="0"/>
        <w:spacing w:after="0" w:line="240" w:lineRule="auto"/>
        <w:jc w:val="center"/>
        <w:rPr>
          <w:rFonts w:ascii="Times New Roman" w:eastAsia="Times New Roman" w:hAnsi="Times New Roman"/>
          <w:b/>
          <w:sz w:val="28"/>
          <w:szCs w:val="28"/>
          <w:lang w:val="ru-RU" w:eastAsia="ru-RU"/>
        </w:rPr>
      </w:pPr>
      <w:r w:rsidRPr="001E6633">
        <w:rPr>
          <w:rFonts w:ascii="Times New Roman" w:eastAsia="Times New Roman" w:hAnsi="Times New Roman"/>
          <w:b/>
          <w:sz w:val="28"/>
          <w:szCs w:val="28"/>
          <w:lang w:val="ru-RU" w:eastAsia="ru-RU"/>
        </w:rPr>
        <w:t>Учреждение образования</w:t>
      </w:r>
    </w:p>
    <w:p w:rsidR="001E6633" w:rsidRPr="001E6633" w:rsidRDefault="001E6633" w:rsidP="001E6633">
      <w:pPr>
        <w:widowControl w:val="0"/>
        <w:autoSpaceDE w:val="0"/>
        <w:autoSpaceDN w:val="0"/>
        <w:spacing w:after="0" w:line="240" w:lineRule="auto"/>
        <w:jc w:val="center"/>
        <w:rPr>
          <w:rFonts w:ascii="Times New Roman" w:eastAsia="Times New Roman" w:hAnsi="Times New Roman"/>
          <w:b/>
          <w:sz w:val="28"/>
          <w:szCs w:val="28"/>
          <w:lang w:val="ru-RU" w:eastAsia="ru-RU"/>
        </w:rPr>
      </w:pPr>
      <w:r w:rsidRPr="001E6633">
        <w:rPr>
          <w:rFonts w:ascii="Times New Roman" w:eastAsia="Times New Roman" w:hAnsi="Times New Roman"/>
          <w:b/>
          <w:sz w:val="28"/>
          <w:szCs w:val="28"/>
          <w:lang w:val="ru-RU" w:eastAsia="ru-RU"/>
        </w:rPr>
        <w:t>«Белорусский государственный аграрный технический университет»</w:t>
      </w:r>
    </w:p>
    <w:p w:rsidR="001E6633" w:rsidRPr="001E6633" w:rsidRDefault="001E6633" w:rsidP="001E6633">
      <w:pPr>
        <w:widowControl w:val="0"/>
        <w:autoSpaceDE w:val="0"/>
        <w:autoSpaceDN w:val="0"/>
        <w:spacing w:after="0" w:line="240" w:lineRule="auto"/>
        <w:jc w:val="center"/>
        <w:rPr>
          <w:rFonts w:ascii="Times New Roman" w:eastAsia="Times New Roman" w:hAnsi="Times New Roman"/>
          <w:b/>
          <w:sz w:val="28"/>
          <w:szCs w:val="28"/>
          <w:lang w:val="ru-RU" w:eastAsia="ru-RU"/>
        </w:rPr>
      </w:pPr>
    </w:p>
    <w:p w:rsidR="001E6633" w:rsidRPr="001E6633" w:rsidRDefault="001E6633" w:rsidP="001E6633">
      <w:pPr>
        <w:widowControl w:val="0"/>
        <w:autoSpaceDE w:val="0"/>
        <w:autoSpaceDN w:val="0"/>
        <w:spacing w:after="0" w:line="240" w:lineRule="auto"/>
        <w:jc w:val="center"/>
        <w:rPr>
          <w:rFonts w:ascii="Times New Roman" w:eastAsia="Times New Roman" w:hAnsi="Times New Roman"/>
          <w:b/>
          <w:sz w:val="28"/>
          <w:szCs w:val="28"/>
          <w:lang w:val="ru-RU" w:eastAsia="ru-RU"/>
        </w:rPr>
      </w:pPr>
    </w:p>
    <w:p w:rsidR="001E6633" w:rsidRPr="001E6633" w:rsidRDefault="001E6633" w:rsidP="001E6633">
      <w:pPr>
        <w:widowControl w:val="0"/>
        <w:autoSpaceDE w:val="0"/>
        <w:autoSpaceDN w:val="0"/>
        <w:spacing w:after="0" w:line="240" w:lineRule="auto"/>
        <w:jc w:val="center"/>
        <w:rPr>
          <w:rFonts w:ascii="Times New Roman" w:eastAsia="Times New Roman" w:hAnsi="Times New Roman"/>
          <w:sz w:val="28"/>
          <w:szCs w:val="28"/>
          <w:lang w:val="ru-RU" w:eastAsia="ru-RU"/>
        </w:rPr>
      </w:pPr>
    </w:p>
    <w:p w:rsidR="001E6633" w:rsidRPr="001E6633" w:rsidRDefault="001E6633" w:rsidP="001E6633">
      <w:pPr>
        <w:widowControl w:val="0"/>
        <w:autoSpaceDE w:val="0"/>
        <w:autoSpaceDN w:val="0"/>
        <w:spacing w:after="0" w:line="240" w:lineRule="auto"/>
        <w:jc w:val="both"/>
        <w:rPr>
          <w:rFonts w:ascii="Times New Roman" w:eastAsia="Times New Roman" w:hAnsi="Times New Roman"/>
          <w:b/>
          <w:sz w:val="28"/>
          <w:szCs w:val="28"/>
          <w:lang w:val="ru-RU" w:eastAsia="ru-RU"/>
        </w:rPr>
      </w:pPr>
      <w:r w:rsidRPr="001E6633">
        <w:rPr>
          <w:rFonts w:ascii="Times New Roman" w:eastAsia="Times New Roman" w:hAnsi="Times New Roman"/>
          <w:sz w:val="28"/>
          <w:szCs w:val="28"/>
          <w:lang w:val="ru-RU" w:eastAsia="ru-RU"/>
        </w:rPr>
        <w:t xml:space="preserve">                                                                                 </w:t>
      </w:r>
      <w:r w:rsidRPr="001E6633">
        <w:rPr>
          <w:rFonts w:ascii="Times New Roman" w:eastAsia="Times New Roman" w:hAnsi="Times New Roman"/>
          <w:b/>
          <w:sz w:val="28"/>
          <w:szCs w:val="28"/>
          <w:lang w:val="ru-RU" w:eastAsia="ru-RU"/>
        </w:rPr>
        <w:t>УТВЕРЖДАЮ</w:t>
      </w:r>
    </w:p>
    <w:p w:rsidR="001E6633" w:rsidRPr="001E6633" w:rsidRDefault="001E6633" w:rsidP="001E6633">
      <w:pPr>
        <w:widowControl w:val="0"/>
        <w:autoSpaceDE w:val="0"/>
        <w:autoSpaceDN w:val="0"/>
        <w:spacing w:after="0" w:line="240" w:lineRule="auto"/>
        <w:jc w:val="both"/>
        <w:rPr>
          <w:rFonts w:ascii="Times New Roman" w:eastAsia="Times New Roman" w:hAnsi="Times New Roman"/>
          <w:sz w:val="28"/>
          <w:szCs w:val="28"/>
          <w:lang w:val="ru-RU" w:eastAsia="ru-RU"/>
        </w:rPr>
      </w:pPr>
      <w:r w:rsidRPr="001E6633">
        <w:rPr>
          <w:rFonts w:ascii="Times New Roman" w:eastAsia="Times New Roman" w:hAnsi="Times New Roman"/>
          <w:sz w:val="28"/>
          <w:szCs w:val="28"/>
          <w:lang w:val="ru-RU" w:eastAsia="ru-RU"/>
        </w:rPr>
        <w:t xml:space="preserve">                                                                                 Ректор БГАТУ</w:t>
      </w:r>
    </w:p>
    <w:p w:rsidR="001E6633" w:rsidRPr="001E6633" w:rsidRDefault="001E6633" w:rsidP="001E6633">
      <w:pPr>
        <w:widowControl w:val="0"/>
        <w:autoSpaceDE w:val="0"/>
        <w:autoSpaceDN w:val="0"/>
        <w:spacing w:after="0" w:line="240" w:lineRule="auto"/>
        <w:jc w:val="both"/>
        <w:rPr>
          <w:rFonts w:ascii="Times New Roman" w:eastAsia="Times New Roman" w:hAnsi="Times New Roman"/>
          <w:sz w:val="28"/>
          <w:szCs w:val="28"/>
          <w:lang w:val="ru-RU" w:eastAsia="ru-RU"/>
        </w:rPr>
      </w:pPr>
      <w:r w:rsidRPr="001E6633">
        <w:rPr>
          <w:rFonts w:ascii="Times New Roman" w:eastAsia="Times New Roman" w:hAnsi="Times New Roman"/>
          <w:sz w:val="28"/>
          <w:szCs w:val="28"/>
          <w:lang w:val="ru-RU" w:eastAsia="ru-RU"/>
        </w:rPr>
        <w:t xml:space="preserve">                                                                                     ______________Н.Н. Романюк</w:t>
      </w:r>
    </w:p>
    <w:p w:rsidR="001E6633" w:rsidRPr="001E6633" w:rsidRDefault="001E6633" w:rsidP="001E6633">
      <w:pPr>
        <w:widowControl w:val="0"/>
        <w:autoSpaceDE w:val="0"/>
        <w:autoSpaceDN w:val="0"/>
        <w:spacing w:after="0" w:line="240" w:lineRule="auto"/>
        <w:jc w:val="both"/>
        <w:rPr>
          <w:rFonts w:ascii="Times New Roman" w:eastAsia="Times New Roman" w:hAnsi="Times New Roman"/>
          <w:b/>
          <w:sz w:val="28"/>
          <w:szCs w:val="28"/>
          <w:lang w:val="ru-RU" w:eastAsia="ru-RU"/>
        </w:rPr>
      </w:pPr>
      <w:r w:rsidRPr="001E6633">
        <w:rPr>
          <w:rFonts w:ascii="Times New Roman" w:eastAsia="Times New Roman" w:hAnsi="Times New Roman"/>
          <w:sz w:val="28"/>
          <w:szCs w:val="28"/>
          <w:lang w:val="ru-RU" w:eastAsia="ru-RU"/>
        </w:rPr>
        <w:t xml:space="preserve">                                                                                 «____»___________2025 г</w:t>
      </w:r>
      <w:r w:rsidRPr="001E6633">
        <w:rPr>
          <w:rFonts w:ascii="Times New Roman" w:eastAsia="Times New Roman" w:hAnsi="Times New Roman"/>
          <w:b/>
          <w:sz w:val="28"/>
          <w:szCs w:val="28"/>
          <w:lang w:val="ru-RU" w:eastAsia="ru-RU"/>
        </w:rPr>
        <w:t>.</w:t>
      </w:r>
    </w:p>
    <w:p w:rsidR="001E6633" w:rsidRPr="001E6633" w:rsidRDefault="001E6633" w:rsidP="001E6633">
      <w:pPr>
        <w:widowControl w:val="0"/>
        <w:autoSpaceDE w:val="0"/>
        <w:autoSpaceDN w:val="0"/>
        <w:spacing w:after="0" w:line="240" w:lineRule="auto"/>
        <w:jc w:val="both"/>
        <w:rPr>
          <w:rFonts w:ascii="Times New Roman" w:eastAsia="Times New Roman" w:hAnsi="Times New Roman"/>
          <w:sz w:val="24"/>
          <w:szCs w:val="24"/>
          <w:lang w:val="ru-RU" w:eastAsia="ru-RU"/>
        </w:rPr>
      </w:pPr>
      <w:r w:rsidRPr="001E6633">
        <w:rPr>
          <w:rFonts w:ascii="Times New Roman" w:eastAsia="Times New Roman" w:hAnsi="Times New Roman"/>
          <w:b/>
          <w:sz w:val="28"/>
          <w:szCs w:val="28"/>
          <w:lang w:val="ru-RU" w:eastAsia="ru-RU"/>
        </w:rPr>
        <w:t xml:space="preserve">                                                                                 </w:t>
      </w:r>
      <w:r w:rsidRPr="001E6633">
        <w:rPr>
          <w:rFonts w:ascii="Times New Roman" w:eastAsia="Times New Roman" w:hAnsi="Times New Roman"/>
          <w:sz w:val="24"/>
          <w:szCs w:val="24"/>
          <w:lang w:val="ru-RU" w:eastAsia="ru-RU"/>
        </w:rPr>
        <w:t>Регистрационный  № ______</w:t>
      </w:r>
    </w:p>
    <w:p w:rsidR="001E6633" w:rsidRPr="001E6633" w:rsidRDefault="001E6633" w:rsidP="001E6633">
      <w:pPr>
        <w:widowControl w:val="0"/>
        <w:autoSpaceDE w:val="0"/>
        <w:autoSpaceDN w:val="0"/>
        <w:spacing w:after="0" w:line="240" w:lineRule="auto"/>
        <w:jc w:val="both"/>
        <w:rPr>
          <w:rFonts w:ascii="Times New Roman" w:eastAsia="Times New Roman" w:hAnsi="Times New Roman"/>
          <w:b/>
          <w:sz w:val="24"/>
          <w:szCs w:val="24"/>
          <w:lang w:val="ru-RU" w:eastAsia="ru-RU"/>
        </w:rPr>
      </w:pPr>
    </w:p>
    <w:p w:rsidR="001E6633" w:rsidRPr="001E6633" w:rsidRDefault="001E6633" w:rsidP="001E6633">
      <w:pPr>
        <w:widowControl w:val="0"/>
        <w:autoSpaceDE w:val="0"/>
        <w:autoSpaceDN w:val="0"/>
        <w:spacing w:after="0" w:line="240" w:lineRule="auto"/>
        <w:jc w:val="center"/>
        <w:rPr>
          <w:rFonts w:ascii="Times New Roman" w:eastAsia="Times New Roman" w:hAnsi="Times New Roman"/>
          <w:b/>
          <w:sz w:val="28"/>
          <w:szCs w:val="28"/>
          <w:lang w:val="ru-RU" w:eastAsia="ru-RU"/>
        </w:rPr>
      </w:pPr>
    </w:p>
    <w:p w:rsidR="001E6633" w:rsidRPr="001E6633" w:rsidRDefault="001E6633" w:rsidP="001E6633">
      <w:pPr>
        <w:widowControl w:val="0"/>
        <w:autoSpaceDE w:val="0"/>
        <w:autoSpaceDN w:val="0"/>
        <w:spacing w:after="0" w:line="240" w:lineRule="auto"/>
        <w:jc w:val="center"/>
        <w:rPr>
          <w:rFonts w:ascii="Times New Roman" w:eastAsia="Times New Roman" w:hAnsi="Times New Roman"/>
          <w:b/>
          <w:sz w:val="28"/>
          <w:szCs w:val="28"/>
          <w:lang w:val="ru-RU" w:eastAsia="ru-RU"/>
        </w:rPr>
      </w:pPr>
    </w:p>
    <w:p w:rsidR="001E6633" w:rsidRPr="001E6633" w:rsidRDefault="001E6633" w:rsidP="001E6633">
      <w:pPr>
        <w:widowControl w:val="0"/>
        <w:autoSpaceDE w:val="0"/>
        <w:autoSpaceDN w:val="0"/>
        <w:spacing w:after="0" w:line="240" w:lineRule="auto"/>
        <w:jc w:val="center"/>
        <w:rPr>
          <w:rFonts w:ascii="Times New Roman" w:eastAsia="Times New Roman" w:hAnsi="Times New Roman"/>
          <w:b/>
          <w:sz w:val="28"/>
          <w:szCs w:val="28"/>
          <w:lang w:val="ru-RU" w:eastAsia="ru-RU"/>
        </w:rPr>
      </w:pPr>
    </w:p>
    <w:p w:rsidR="001E6633" w:rsidRPr="001E6633" w:rsidRDefault="001E6633" w:rsidP="001E6633">
      <w:pPr>
        <w:widowControl w:val="0"/>
        <w:autoSpaceDE w:val="0"/>
        <w:autoSpaceDN w:val="0"/>
        <w:spacing w:after="0" w:line="240" w:lineRule="auto"/>
        <w:jc w:val="center"/>
        <w:rPr>
          <w:rFonts w:ascii="Times New Roman" w:eastAsia="Times New Roman" w:hAnsi="Times New Roman"/>
          <w:b/>
          <w:sz w:val="28"/>
          <w:szCs w:val="28"/>
          <w:lang w:val="ru-RU" w:eastAsia="ru-RU"/>
        </w:rPr>
      </w:pPr>
    </w:p>
    <w:p w:rsidR="001E6633" w:rsidRPr="001E6633" w:rsidRDefault="001E6633" w:rsidP="001E6633">
      <w:pPr>
        <w:widowControl w:val="0"/>
        <w:autoSpaceDE w:val="0"/>
        <w:autoSpaceDN w:val="0"/>
        <w:spacing w:after="0" w:line="240" w:lineRule="auto"/>
        <w:jc w:val="center"/>
        <w:rPr>
          <w:rFonts w:ascii="Times New Roman" w:eastAsia="Times New Roman" w:hAnsi="Times New Roman"/>
          <w:b/>
          <w:sz w:val="28"/>
          <w:szCs w:val="28"/>
          <w:lang w:val="ru-RU" w:eastAsia="ru-RU"/>
        </w:rPr>
      </w:pPr>
    </w:p>
    <w:p w:rsidR="001E6633" w:rsidRPr="001E6633" w:rsidRDefault="001E6633" w:rsidP="001E6633">
      <w:pPr>
        <w:widowControl w:val="0"/>
        <w:autoSpaceDE w:val="0"/>
        <w:autoSpaceDN w:val="0"/>
        <w:spacing w:after="0" w:line="240" w:lineRule="auto"/>
        <w:jc w:val="center"/>
        <w:rPr>
          <w:rFonts w:ascii="Times New Roman" w:eastAsia="Times New Roman" w:hAnsi="Times New Roman"/>
          <w:b/>
          <w:sz w:val="28"/>
          <w:szCs w:val="28"/>
          <w:lang w:val="ru-RU" w:eastAsia="ru-RU"/>
        </w:rPr>
      </w:pPr>
    </w:p>
    <w:p w:rsidR="001E6633" w:rsidRPr="001E6633" w:rsidRDefault="001E6633" w:rsidP="001E6633">
      <w:pPr>
        <w:widowControl w:val="0"/>
        <w:autoSpaceDE w:val="0"/>
        <w:autoSpaceDN w:val="0"/>
        <w:spacing w:after="0" w:line="240" w:lineRule="auto"/>
        <w:jc w:val="center"/>
        <w:rPr>
          <w:rFonts w:ascii="Times New Roman" w:eastAsia="Times New Roman" w:hAnsi="Times New Roman"/>
          <w:b/>
          <w:sz w:val="28"/>
          <w:szCs w:val="28"/>
          <w:lang w:val="ru-RU" w:eastAsia="ru-RU"/>
        </w:rPr>
      </w:pPr>
    </w:p>
    <w:p w:rsidR="001E6633" w:rsidRPr="001E6633" w:rsidRDefault="001E6633" w:rsidP="001E6633">
      <w:pPr>
        <w:widowControl w:val="0"/>
        <w:autoSpaceDE w:val="0"/>
        <w:autoSpaceDN w:val="0"/>
        <w:spacing w:after="0" w:line="240" w:lineRule="auto"/>
        <w:jc w:val="center"/>
        <w:rPr>
          <w:rFonts w:ascii="Times New Roman" w:eastAsia="Times New Roman" w:hAnsi="Times New Roman"/>
          <w:b/>
          <w:sz w:val="28"/>
          <w:szCs w:val="28"/>
          <w:lang w:val="ru-RU" w:eastAsia="ru-RU"/>
        </w:rPr>
      </w:pPr>
    </w:p>
    <w:p w:rsidR="001E6633" w:rsidRPr="001E6633" w:rsidRDefault="001E6633" w:rsidP="001E6633">
      <w:pPr>
        <w:widowControl w:val="0"/>
        <w:autoSpaceDE w:val="0"/>
        <w:autoSpaceDN w:val="0"/>
        <w:spacing w:after="0" w:line="240" w:lineRule="auto"/>
        <w:jc w:val="center"/>
        <w:rPr>
          <w:rFonts w:ascii="Times New Roman" w:eastAsia="Times New Roman" w:hAnsi="Times New Roman"/>
          <w:b/>
          <w:sz w:val="28"/>
          <w:szCs w:val="28"/>
          <w:lang w:val="ru-RU" w:eastAsia="ru-RU"/>
        </w:rPr>
      </w:pPr>
      <w:r w:rsidRPr="001E6633">
        <w:rPr>
          <w:rFonts w:ascii="Times New Roman" w:eastAsia="Times New Roman" w:hAnsi="Times New Roman"/>
          <w:b/>
          <w:sz w:val="28"/>
          <w:szCs w:val="28"/>
          <w:lang w:val="ru-RU" w:eastAsia="ru-RU"/>
        </w:rPr>
        <w:t>ПРОГРАММА</w:t>
      </w:r>
    </w:p>
    <w:p w:rsidR="001E6633" w:rsidRPr="001E6633" w:rsidRDefault="001E6633" w:rsidP="001E6633">
      <w:pPr>
        <w:widowControl w:val="0"/>
        <w:autoSpaceDE w:val="0"/>
        <w:autoSpaceDN w:val="0"/>
        <w:spacing w:after="0" w:line="240" w:lineRule="auto"/>
        <w:jc w:val="center"/>
        <w:rPr>
          <w:rFonts w:ascii="Times New Roman" w:eastAsia="Times New Roman" w:hAnsi="Times New Roman"/>
          <w:sz w:val="28"/>
          <w:szCs w:val="28"/>
          <w:lang w:val="ru-RU" w:eastAsia="ru-RU"/>
        </w:rPr>
      </w:pPr>
      <w:r w:rsidRPr="001E6633">
        <w:rPr>
          <w:rFonts w:ascii="Times New Roman" w:eastAsia="Times New Roman" w:hAnsi="Times New Roman"/>
          <w:sz w:val="28"/>
          <w:szCs w:val="28"/>
          <w:lang w:val="ru-RU" w:eastAsia="ru-RU"/>
        </w:rPr>
        <w:t xml:space="preserve">вступительного экзамена по специальной дисциплине </w:t>
      </w:r>
    </w:p>
    <w:p w:rsidR="001E6633" w:rsidRPr="001E6633" w:rsidRDefault="001E6633" w:rsidP="001E6633">
      <w:pPr>
        <w:widowControl w:val="0"/>
        <w:autoSpaceDE w:val="0"/>
        <w:autoSpaceDN w:val="0"/>
        <w:spacing w:after="0" w:line="240" w:lineRule="auto"/>
        <w:jc w:val="center"/>
        <w:rPr>
          <w:rFonts w:ascii="Times New Roman" w:eastAsia="Times New Roman" w:hAnsi="Times New Roman"/>
          <w:sz w:val="28"/>
          <w:szCs w:val="28"/>
          <w:lang w:val="ru-RU" w:eastAsia="ru-RU"/>
        </w:rPr>
      </w:pPr>
      <w:r w:rsidRPr="001E6633">
        <w:rPr>
          <w:rFonts w:ascii="Times New Roman" w:eastAsia="Times New Roman" w:hAnsi="Times New Roman"/>
          <w:sz w:val="28"/>
          <w:szCs w:val="28"/>
          <w:lang w:val="ru-RU" w:eastAsia="ru-RU"/>
        </w:rPr>
        <w:t xml:space="preserve">для </w:t>
      </w:r>
      <w:proofErr w:type="gramStart"/>
      <w:r w:rsidRPr="001E6633">
        <w:rPr>
          <w:rFonts w:ascii="Times New Roman" w:eastAsia="Times New Roman" w:hAnsi="Times New Roman"/>
          <w:sz w:val="28"/>
          <w:szCs w:val="28"/>
          <w:lang w:val="ru-RU" w:eastAsia="ru-RU"/>
        </w:rPr>
        <w:t>поступающих</w:t>
      </w:r>
      <w:proofErr w:type="gramEnd"/>
      <w:r w:rsidRPr="001E6633">
        <w:rPr>
          <w:rFonts w:ascii="Times New Roman" w:eastAsia="Times New Roman" w:hAnsi="Times New Roman"/>
          <w:sz w:val="28"/>
          <w:szCs w:val="28"/>
          <w:lang w:val="ru-RU" w:eastAsia="ru-RU"/>
        </w:rPr>
        <w:t xml:space="preserve"> в аспирантуру по специальности</w:t>
      </w:r>
    </w:p>
    <w:p w:rsidR="001E6633" w:rsidRPr="001E6633" w:rsidRDefault="001E6633" w:rsidP="001E6633">
      <w:pPr>
        <w:widowControl w:val="0"/>
        <w:autoSpaceDE w:val="0"/>
        <w:autoSpaceDN w:val="0"/>
        <w:spacing w:after="0" w:line="240" w:lineRule="auto"/>
        <w:ind w:left="18"/>
        <w:jc w:val="center"/>
        <w:rPr>
          <w:rFonts w:ascii="Times New Roman" w:eastAsia="Times New Roman" w:hAnsi="Times New Roman"/>
          <w:sz w:val="27"/>
          <w:szCs w:val="27"/>
          <w:lang w:val="ru-RU"/>
        </w:rPr>
      </w:pPr>
      <w:r w:rsidRPr="001E6633">
        <w:rPr>
          <w:rFonts w:ascii="Times New Roman" w:eastAsia="Times New Roman" w:hAnsi="Times New Roman"/>
          <w:sz w:val="27"/>
          <w:szCs w:val="27"/>
          <w:lang w:val="ru-RU"/>
        </w:rPr>
        <w:t xml:space="preserve"> 05.14.08 — энергоустановки на основе возобновляемых видов энергии</w:t>
      </w:r>
    </w:p>
    <w:p w:rsidR="001E6633" w:rsidRPr="001E6633" w:rsidRDefault="001E6633" w:rsidP="001E6633">
      <w:pPr>
        <w:widowControl w:val="0"/>
        <w:autoSpaceDE w:val="0"/>
        <w:autoSpaceDN w:val="0"/>
        <w:spacing w:after="0" w:line="240" w:lineRule="auto"/>
        <w:rPr>
          <w:rFonts w:ascii="Times New Roman" w:eastAsia="Times New Roman" w:hAnsi="Times New Roman"/>
          <w:sz w:val="27"/>
          <w:szCs w:val="27"/>
          <w:lang w:val="ru-RU"/>
        </w:rPr>
      </w:pPr>
    </w:p>
    <w:p w:rsidR="001E6633" w:rsidRPr="001E6633" w:rsidRDefault="001E6633" w:rsidP="001E6633">
      <w:pPr>
        <w:widowControl w:val="0"/>
        <w:autoSpaceDE w:val="0"/>
        <w:autoSpaceDN w:val="0"/>
        <w:spacing w:after="0" w:line="240" w:lineRule="auto"/>
        <w:rPr>
          <w:rFonts w:ascii="Times New Roman" w:eastAsia="Times New Roman" w:hAnsi="Times New Roman"/>
          <w:sz w:val="27"/>
          <w:szCs w:val="27"/>
          <w:lang w:val="ru-RU"/>
        </w:rPr>
      </w:pPr>
    </w:p>
    <w:p w:rsidR="001E6633" w:rsidRPr="001E6633" w:rsidRDefault="001E6633" w:rsidP="001E6633">
      <w:pPr>
        <w:widowControl w:val="0"/>
        <w:autoSpaceDE w:val="0"/>
        <w:autoSpaceDN w:val="0"/>
        <w:spacing w:after="0" w:line="240" w:lineRule="auto"/>
        <w:rPr>
          <w:rFonts w:ascii="Times New Roman" w:eastAsia="Times New Roman" w:hAnsi="Times New Roman"/>
          <w:sz w:val="27"/>
          <w:szCs w:val="27"/>
          <w:lang w:val="ru-RU"/>
        </w:rPr>
      </w:pPr>
    </w:p>
    <w:p w:rsidR="001E6633" w:rsidRPr="001E6633" w:rsidRDefault="001E6633" w:rsidP="001E6633">
      <w:pPr>
        <w:widowControl w:val="0"/>
        <w:autoSpaceDE w:val="0"/>
        <w:autoSpaceDN w:val="0"/>
        <w:spacing w:after="0" w:line="240" w:lineRule="auto"/>
        <w:rPr>
          <w:rFonts w:ascii="Times New Roman" w:eastAsia="Times New Roman" w:hAnsi="Times New Roman"/>
          <w:sz w:val="27"/>
          <w:szCs w:val="27"/>
          <w:lang w:val="ru-RU"/>
        </w:rPr>
      </w:pPr>
    </w:p>
    <w:p w:rsidR="001E6633" w:rsidRPr="001E6633" w:rsidRDefault="001E6633" w:rsidP="001E6633">
      <w:pPr>
        <w:widowControl w:val="0"/>
        <w:autoSpaceDE w:val="0"/>
        <w:autoSpaceDN w:val="0"/>
        <w:spacing w:after="0" w:line="240" w:lineRule="auto"/>
        <w:rPr>
          <w:rFonts w:ascii="Times New Roman" w:eastAsia="Times New Roman" w:hAnsi="Times New Roman"/>
          <w:sz w:val="27"/>
          <w:szCs w:val="27"/>
          <w:lang w:val="ru-RU"/>
        </w:rPr>
      </w:pPr>
    </w:p>
    <w:p w:rsidR="001E6633" w:rsidRPr="001E6633" w:rsidRDefault="001E6633" w:rsidP="001E6633">
      <w:pPr>
        <w:widowControl w:val="0"/>
        <w:autoSpaceDE w:val="0"/>
        <w:autoSpaceDN w:val="0"/>
        <w:spacing w:after="0" w:line="240" w:lineRule="auto"/>
        <w:rPr>
          <w:rFonts w:ascii="Times New Roman" w:eastAsia="Times New Roman" w:hAnsi="Times New Roman"/>
          <w:sz w:val="27"/>
          <w:szCs w:val="27"/>
          <w:lang w:val="ru-RU"/>
        </w:rPr>
      </w:pPr>
    </w:p>
    <w:p w:rsidR="001E6633" w:rsidRPr="001E6633" w:rsidRDefault="001E6633" w:rsidP="001E6633">
      <w:pPr>
        <w:widowControl w:val="0"/>
        <w:autoSpaceDE w:val="0"/>
        <w:autoSpaceDN w:val="0"/>
        <w:spacing w:after="0" w:line="240" w:lineRule="auto"/>
        <w:rPr>
          <w:rFonts w:ascii="Times New Roman" w:eastAsia="Times New Roman" w:hAnsi="Times New Roman"/>
          <w:sz w:val="27"/>
          <w:szCs w:val="27"/>
          <w:lang w:val="ru-RU"/>
        </w:rPr>
      </w:pPr>
    </w:p>
    <w:p w:rsidR="001E6633" w:rsidRPr="001E6633" w:rsidRDefault="001E6633" w:rsidP="001E6633">
      <w:pPr>
        <w:widowControl w:val="0"/>
        <w:autoSpaceDE w:val="0"/>
        <w:autoSpaceDN w:val="0"/>
        <w:spacing w:after="0" w:line="240" w:lineRule="auto"/>
        <w:rPr>
          <w:rFonts w:ascii="Times New Roman" w:eastAsia="Times New Roman" w:hAnsi="Times New Roman"/>
          <w:sz w:val="27"/>
          <w:szCs w:val="27"/>
          <w:lang w:val="ru-RU"/>
        </w:rPr>
      </w:pPr>
    </w:p>
    <w:p w:rsidR="001E6633" w:rsidRPr="001E6633" w:rsidRDefault="001E6633" w:rsidP="001E6633">
      <w:pPr>
        <w:widowControl w:val="0"/>
        <w:autoSpaceDE w:val="0"/>
        <w:autoSpaceDN w:val="0"/>
        <w:spacing w:after="0" w:line="240" w:lineRule="auto"/>
        <w:rPr>
          <w:rFonts w:ascii="Times New Roman" w:eastAsia="Times New Roman" w:hAnsi="Times New Roman"/>
          <w:sz w:val="27"/>
          <w:szCs w:val="27"/>
          <w:lang w:val="ru-RU"/>
        </w:rPr>
      </w:pPr>
    </w:p>
    <w:p w:rsidR="001E6633" w:rsidRPr="001E6633" w:rsidRDefault="001E6633" w:rsidP="001E6633">
      <w:pPr>
        <w:widowControl w:val="0"/>
        <w:autoSpaceDE w:val="0"/>
        <w:autoSpaceDN w:val="0"/>
        <w:spacing w:after="0" w:line="240" w:lineRule="auto"/>
        <w:rPr>
          <w:rFonts w:ascii="Times New Roman" w:eastAsia="Times New Roman" w:hAnsi="Times New Roman"/>
          <w:sz w:val="27"/>
          <w:szCs w:val="27"/>
          <w:lang w:val="ru-RU"/>
        </w:rPr>
      </w:pPr>
    </w:p>
    <w:p w:rsidR="001E6633" w:rsidRPr="001E6633" w:rsidRDefault="001E6633" w:rsidP="001E6633">
      <w:pPr>
        <w:widowControl w:val="0"/>
        <w:autoSpaceDE w:val="0"/>
        <w:autoSpaceDN w:val="0"/>
        <w:spacing w:after="0" w:line="240" w:lineRule="auto"/>
        <w:rPr>
          <w:rFonts w:ascii="Times New Roman" w:eastAsia="Times New Roman" w:hAnsi="Times New Roman"/>
          <w:sz w:val="27"/>
          <w:szCs w:val="27"/>
          <w:lang w:val="ru-RU"/>
        </w:rPr>
      </w:pPr>
    </w:p>
    <w:p w:rsidR="001E6633" w:rsidRPr="001E6633" w:rsidRDefault="001E6633" w:rsidP="001E6633">
      <w:pPr>
        <w:widowControl w:val="0"/>
        <w:autoSpaceDE w:val="0"/>
        <w:autoSpaceDN w:val="0"/>
        <w:spacing w:after="0" w:line="240" w:lineRule="auto"/>
        <w:rPr>
          <w:rFonts w:ascii="Times New Roman" w:eastAsia="Times New Roman" w:hAnsi="Times New Roman"/>
          <w:sz w:val="27"/>
          <w:szCs w:val="27"/>
          <w:lang w:val="ru-RU"/>
        </w:rPr>
      </w:pPr>
    </w:p>
    <w:p w:rsidR="001E6633" w:rsidRPr="001E6633" w:rsidRDefault="001E6633" w:rsidP="001E6633">
      <w:pPr>
        <w:widowControl w:val="0"/>
        <w:autoSpaceDE w:val="0"/>
        <w:autoSpaceDN w:val="0"/>
        <w:spacing w:after="0" w:line="240" w:lineRule="auto"/>
        <w:rPr>
          <w:rFonts w:ascii="Times New Roman" w:eastAsia="Times New Roman" w:hAnsi="Times New Roman"/>
          <w:sz w:val="27"/>
          <w:szCs w:val="27"/>
          <w:lang w:val="ru-RU"/>
        </w:rPr>
      </w:pPr>
    </w:p>
    <w:p w:rsidR="001E6633" w:rsidRPr="001E6633" w:rsidRDefault="001E6633" w:rsidP="001E6633">
      <w:pPr>
        <w:widowControl w:val="0"/>
        <w:autoSpaceDE w:val="0"/>
        <w:autoSpaceDN w:val="0"/>
        <w:spacing w:after="0" w:line="240" w:lineRule="auto"/>
        <w:rPr>
          <w:rFonts w:ascii="Times New Roman" w:eastAsia="Times New Roman" w:hAnsi="Times New Roman"/>
          <w:sz w:val="27"/>
          <w:szCs w:val="27"/>
          <w:lang w:val="ru-RU"/>
        </w:rPr>
      </w:pPr>
    </w:p>
    <w:p w:rsidR="001E6633" w:rsidRPr="001E6633" w:rsidRDefault="001E6633" w:rsidP="001E6633">
      <w:pPr>
        <w:widowControl w:val="0"/>
        <w:autoSpaceDE w:val="0"/>
        <w:autoSpaceDN w:val="0"/>
        <w:spacing w:after="0" w:line="240" w:lineRule="auto"/>
        <w:rPr>
          <w:rFonts w:ascii="Times New Roman" w:eastAsia="Times New Roman" w:hAnsi="Times New Roman"/>
          <w:sz w:val="27"/>
          <w:szCs w:val="27"/>
          <w:lang w:val="ru-RU"/>
        </w:rPr>
      </w:pPr>
    </w:p>
    <w:p w:rsidR="001E6633" w:rsidRPr="001E6633" w:rsidRDefault="001E6633" w:rsidP="001E6633">
      <w:pPr>
        <w:widowControl w:val="0"/>
        <w:autoSpaceDE w:val="0"/>
        <w:autoSpaceDN w:val="0"/>
        <w:spacing w:after="0" w:line="240" w:lineRule="auto"/>
        <w:rPr>
          <w:rFonts w:ascii="Times New Roman" w:eastAsia="Times New Roman" w:hAnsi="Times New Roman"/>
          <w:sz w:val="27"/>
          <w:szCs w:val="27"/>
          <w:lang w:val="ru-RU"/>
        </w:rPr>
      </w:pPr>
    </w:p>
    <w:p w:rsidR="001E6633" w:rsidRPr="001E6633" w:rsidRDefault="001E6633" w:rsidP="001E6633">
      <w:pPr>
        <w:widowControl w:val="0"/>
        <w:autoSpaceDE w:val="0"/>
        <w:autoSpaceDN w:val="0"/>
        <w:spacing w:after="0" w:line="240" w:lineRule="auto"/>
        <w:rPr>
          <w:rFonts w:ascii="Times New Roman" w:eastAsia="Times New Roman" w:hAnsi="Times New Roman"/>
          <w:sz w:val="27"/>
          <w:szCs w:val="27"/>
          <w:lang w:val="ru-RU"/>
        </w:rPr>
      </w:pPr>
    </w:p>
    <w:p w:rsidR="001E6633" w:rsidRPr="001E6633" w:rsidRDefault="001E6633" w:rsidP="001E6633">
      <w:pPr>
        <w:widowControl w:val="0"/>
        <w:autoSpaceDE w:val="0"/>
        <w:autoSpaceDN w:val="0"/>
        <w:spacing w:after="0" w:line="240" w:lineRule="auto"/>
        <w:jc w:val="center"/>
        <w:rPr>
          <w:rFonts w:ascii="Times New Roman" w:eastAsia="Times New Roman" w:hAnsi="Times New Roman"/>
          <w:sz w:val="28"/>
          <w:szCs w:val="28"/>
          <w:lang w:val="ru-RU" w:eastAsia="ru-RU"/>
        </w:rPr>
      </w:pPr>
      <w:r w:rsidRPr="001E6633">
        <w:rPr>
          <w:rFonts w:ascii="Times New Roman" w:eastAsia="Times New Roman" w:hAnsi="Times New Roman"/>
          <w:sz w:val="28"/>
          <w:szCs w:val="28"/>
          <w:lang w:val="ru-RU" w:eastAsia="ru-RU"/>
        </w:rPr>
        <w:t>2025 г.</w:t>
      </w:r>
    </w:p>
    <w:p w:rsidR="001E6633" w:rsidRPr="001E6633" w:rsidRDefault="001E6633" w:rsidP="001E6633">
      <w:pPr>
        <w:widowControl w:val="0"/>
        <w:autoSpaceDE w:val="0"/>
        <w:autoSpaceDN w:val="0"/>
        <w:spacing w:after="0" w:line="240" w:lineRule="auto"/>
        <w:jc w:val="center"/>
        <w:rPr>
          <w:rFonts w:ascii="Times New Roman" w:eastAsia="Times New Roman" w:hAnsi="Times New Roman"/>
          <w:lang w:val="ru-RU"/>
        </w:rPr>
      </w:pPr>
    </w:p>
    <w:p w:rsidR="001E6633" w:rsidRPr="001E6633" w:rsidRDefault="001E6633" w:rsidP="001E6633">
      <w:pPr>
        <w:widowControl w:val="0"/>
        <w:autoSpaceDE w:val="0"/>
        <w:autoSpaceDN w:val="0"/>
        <w:spacing w:after="0" w:line="240" w:lineRule="auto"/>
        <w:jc w:val="center"/>
        <w:rPr>
          <w:rFonts w:ascii="Times New Roman" w:eastAsia="Times New Roman" w:hAnsi="Times New Roman"/>
          <w:lang w:val="ru-RU"/>
        </w:rPr>
        <w:sectPr w:rsidR="001E6633" w:rsidRPr="001E6633" w:rsidSect="001E6633">
          <w:footerReference w:type="default" r:id="rId8"/>
          <w:pgSz w:w="12030" w:h="16930"/>
          <w:pgMar w:top="1160" w:right="690" w:bottom="280" w:left="1700" w:header="720" w:footer="720" w:gutter="0"/>
          <w:cols w:space="720"/>
          <w:titlePg/>
          <w:docGrid w:linePitch="299"/>
        </w:sectPr>
      </w:pPr>
    </w:p>
    <w:p w:rsidR="001E6633" w:rsidRPr="001E6633" w:rsidRDefault="001E6633" w:rsidP="001E6633">
      <w:pPr>
        <w:widowControl w:val="0"/>
        <w:autoSpaceDE w:val="0"/>
        <w:autoSpaceDN w:val="0"/>
        <w:spacing w:after="0" w:line="240" w:lineRule="auto"/>
        <w:rPr>
          <w:rFonts w:ascii="Times New Roman" w:eastAsia="Times New Roman" w:hAnsi="Times New Roman"/>
          <w:b/>
          <w:sz w:val="26"/>
          <w:szCs w:val="26"/>
          <w:lang w:val="ru-RU" w:eastAsia="ru-RU"/>
        </w:rPr>
      </w:pPr>
      <w:r w:rsidRPr="001E6633">
        <w:rPr>
          <w:rFonts w:ascii="Times New Roman" w:eastAsia="Times New Roman" w:hAnsi="Times New Roman"/>
          <w:b/>
          <w:sz w:val="26"/>
          <w:szCs w:val="26"/>
          <w:lang w:val="ru-RU" w:eastAsia="ru-RU"/>
        </w:rPr>
        <w:lastRenderedPageBreak/>
        <w:t>СОСТАВИТЕЛИ:</w:t>
      </w:r>
    </w:p>
    <w:p w:rsidR="001E6633" w:rsidRPr="001E6633" w:rsidRDefault="001E6633" w:rsidP="001E6633">
      <w:pPr>
        <w:widowControl w:val="0"/>
        <w:autoSpaceDE w:val="0"/>
        <w:autoSpaceDN w:val="0"/>
        <w:spacing w:after="0" w:line="240" w:lineRule="auto"/>
        <w:jc w:val="both"/>
        <w:rPr>
          <w:rFonts w:ascii="Times New Roman" w:eastAsia="Times New Roman" w:hAnsi="Times New Roman"/>
          <w:sz w:val="26"/>
          <w:szCs w:val="26"/>
          <w:lang w:val="ru-RU" w:eastAsia="ru-RU"/>
        </w:rPr>
      </w:pPr>
      <w:r w:rsidRPr="001E6633">
        <w:rPr>
          <w:rFonts w:ascii="Times New Roman" w:eastAsia="Times New Roman" w:hAnsi="Times New Roman"/>
          <w:sz w:val="26"/>
          <w:szCs w:val="26"/>
          <w:lang w:val="ru-RU" w:eastAsia="ru-RU"/>
        </w:rPr>
        <w:t>Л.С. Герасимович, профессор кафедры энергетики учреждения образования «Белорусский государственный аграрный технический университет», академик НАН РБ, доктор технических наук, профессор;</w:t>
      </w:r>
    </w:p>
    <w:p w:rsidR="001E6633" w:rsidRPr="001E6633" w:rsidRDefault="001E6633" w:rsidP="001E6633">
      <w:pPr>
        <w:widowControl w:val="0"/>
        <w:autoSpaceDE w:val="0"/>
        <w:autoSpaceDN w:val="0"/>
        <w:spacing w:after="0" w:line="240" w:lineRule="auto"/>
        <w:jc w:val="both"/>
        <w:rPr>
          <w:rFonts w:ascii="Times New Roman" w:eastAsia="Times New Roman" w:hAnsi="Times New Roman"/>
          <w:sz w:val="26"/>
          <w:szCs w:val="26"/>
          <w:lang w:val="ru-RU" w:eastAsia="ru-RU"/>
        </w:rPr>
      </w:pPr>
      <w:r w:rsidRPr="001E6633">
        <w:rPr>
          <w:rFonts w:ascii="Times New Roman" w:eastAsia="Times New Roman" w:hAnsi="Times New Roman"/>
          <w:sz w:val="26"/>
          <w:szCs w:val="26"/>
          <w:lang w:val="ru-RU" w:eastAsia="ru-RU"/>
        </w:rPr>
        <w:t>К.Э. Гаркуша, декан факультета довузовской подготовки и профессиональной ориентации молодежи учреждения образования «Белорусский государственный аграрный технический университет», кандидат технических наук, доцент;</w:t>
      </w:r>
    </w:p>
    <w:p w:rsidR="001E6633" w:rsidRPr="001E6633" w:rsidRDefault="001E6633" w:rsidP="001E6633">
      <w:pPr>
        <w:widowControl w:val="0"/>
        <w:autoSpaceDE w:val="0"/>
        <w:autoSpaceDN w:val="0"/>
        <w:spacing w:after="0" w:line="240" w:lineRule="auto"/>
        <w:jc w:val="both"/>
        <w:rPr>
          <w:rFonts w:ascii="Times New Roman" w:eastAsia="Times New Roman" w:hAnsi="Times New Roman"/>
          <w:sz w:val="26"/>
          <w:szCs w:val="26"/>
          <w:lang w:val="ru-RU" w:eastAsia="ru-RU"/>
        </w:rPr>
      </w:pPr>
      <w:r w:rsidRPr="001E6633">
        <w:rPr>
          <w:rFonts w:ascii="Times New Roman" w:eastAsia="Times New Roman" w:hAnsi="Times New Roman"/>
          <w:sz w:val="26"/>
          <w:szCs w:val="26"/>
          <w:lang w:val="ru-RU" w:eastAsia="ru-RU"/>
        </w:rPr>
        <w:t>А.М. Кравцов, заведующий кафедрой энергетики учреждения образования «Белорусский государственный аграрный технический университет», кандидат технических наук, доцент;</w:t>
      </w:r>
    </w:p>
    <w:p w:rsidR="001E6633" w:rsidRPr="001E6633" w:rsidRDefault="001E6633" w:rsidP="001E6633">
      <w:pPr>
        <w:widowControl w:val="0"/>
        <w:autoSpaceDE w:val="0"/>
        <w:autoSpaceDN w:val="0"/>
        <w:spacing w:after="0" w:line="240" w:lineRule="auto"/>
        <w:jc w:val="both"/>
        <w:rPr>
          <w:rFonts w:ascii="Times New Roman" w:eastAsia="Times New Roman" w:hAnsi="Times New Roman"/>
          <w:sz w:val="26"/>
          <w:szCs w:val="26"/>
          <w:lang w:val="ru-RU" w:eastAsia="ru-RU"/>
        </w:rPr>
      </w:pPr>
      <w:r w:rsidRPr="001E6633">
        <w:rPr>
          <w:rFonts w:ascii="Times New Roman" w:eastAsia="Times New Roman" w:hAnsi="Times New Roman"/>
          <w:sz w:val="26"/>
          <w:szCs w:val="26"/>
          <w:lang w:val="ru-RU" w:eastAsia="ru-RU"/>
        </w:rPr>
        <w:t>А.И. Зеленькевич, заведующий кафедрой электроснабжения и электротехники учреждения образования «Белорусский государственный аграрный технический университет», кандидат технических наук, доцент;</w:t>
      </w:r>
    </w:p>
    <w:p w:rsidR="001E6633" w:rsidRPr="001E6633" w:rsidRDefault="001E6633" w:rsidP="001E6633">
      <w:pPr>
        <w:widowControl w:val="0"/>
        <w:autoSpaceDE w:val="0"/>
        <w:autoSpaceDN w:val="0"/>
        <w:spacing w:after="0" w:line="240" w:lineRule="auto"/>
        <w:jc w:val="both"/>
        <w:rPr>
          <w:rFonts w:ascii="Times New Roman" w:eastAsia="Times New Roman" w:hAnsi="Times New Roman"/>
          <w:sz w:val="26"/>
          <w:szCs w:val="26"/>
          <w:lang w:val="ru-RU" w:eastAsia="ru-RU"/>
        </w:rPr>
      </w:pPr>
      <w:r w:rsidRPr="001E6633">
        <w:rPr>
          <w:rFonts w:ascii="Times New Roman" w:eastAsia="Times New Roman" w:hAnsi="Times New Roman"/>
          <w:sz w:val="26"/>
          <w:szCs w:val="26"/>
          <w:lang w:val="ru-RU" w:eastAsia="ru-RU"/>
        </w:rPr>
        <w:t>А.В. Крутов, доцент кафедры электроснабжения и электротехники учреждения образования «Белорусский государственный аграрный технический университет», кандидат технических наук, доцент;</w:t>
      </w:r>
    </w:p>
    <w:p w:rsidR="001E6633" w:rsidRPr="001E6633" w:rsidRDefault="001E6633" w:rsidP="001E6633">
      <w:pPr>
        <w:widowControl w:val="0"/>
        <w:autoSpaceDE w:val="0"/>
        <w:autoSpaceDN w:val="0"/>
        <w:spacing w:after="0" w:line="240" w:lineRule="auto"/>
        <w:jc w:val="both"/>
        <w:rPr>
          <w:rFonts w:ascii="Times New Roman" w:eastAsia="Times New Roman" w:hAnsi="Times New Roman"/>
          <w:sz w:val="26"/>
          <w:szCs w:val="26"/>
          <w:lang w:val="ru-RU" w:eastAsia="ru-RU"/>
        </w:rPr>
      </w:pPr>
    </w:p>
    <w:p w:rsidR="001E6633" w:rsidRPr="001E6633" w:rsidRDefault="001E6633" w:rsidP="001E6633">
      <w:pPr>
        <w:widowControl w:val="0"/>
        <w:autoSpaceDE w:val="0"/>
        <w:autoSpaceDN w:val="0"/>
        <w:spacing w:after="0" w:line="240" w:lineRule="auto"/>
        <w:rPr>
          <w:rFonts w:ascii="Times New Roman" w:eastAsia="Times New Roman" w:hAnsi="Times New Roman"/>
          <w:b/>
          <w:sz w:val="26"/>
          <w:szCs w:val="26"/>
          <w:lang w:val="ru-RU" w:eastAsia="ru-RU"/>
        </w:rPr>
      </w:pPr>
      <w:r w:rsidRPr="001E6633">
        <w:rPr>
          <w:rFonts w:ascii="Times New Roman" w:eastAsia="Times New Roman" w:hAnsi="Times New Roman"/>
          <w:b/>
          <w:sz w:val="26"/>
          <w:szCs w:val="26"/>
          <w:lang w:val="ru-RU" w:eastAsia="ru-RU"/>
        </w:rPr>
        <w:t>РЕЦЕНЗЕНТЫ:</w:t>
      </w:r>
    </w:p>
    <w:p w:rsidR="001E6633" w:rsidRPr="001E6633" w:rsidRDefault="001E6633" w:rsidP="001E6633">
      <w:pPr>
        <w:widowControl w:val="0"/>
        <w:shd w:val="clear" w:color="auto" w:fill="FFFFFF"/>
        <w:autoSpaceDE w:val="0"/>
        <w:autoSpaceDN w:val="0"/>
        <w:spacing w:after="0" w:line="240" w:lineRule="auto"/>
        <w:jc w:val="both"/>
        <w:rPr>
          <w:rFonts w:ascii="Times New Roman" w:eastAsia="Times New Roman" w:hAnsi="Times New Roman"/>
          <w:sz w:val="26"/>
          <w:szCs w:val="26"/>
          <w:lang w:val="ru-RU"/>
        </w:rPr>
      </w:pPr>
      <w:r w:rsidRPr="001E6633">
        <w:rPr>
          <w:rFonts w:ascii="Times New Roman" w:eastAsia="Times New Roman" w:hAnsi="Times New Roman"/>
          <w:sz w:val="26"/>
          <w:szCs w:val="26"/>
          <w:lang w:val="ru-RU"/>
        </w:rPr>
        <w:t xml:space="preserve">Кафедра энергоэффективных технологий учреждения образования «Международный </w:t>
      </w:r>
      <w:proofErr w:type="gramStart"/>
      <w:r w:rsidRPr="001E6633">
        <w:rPr>
          <w:rFonts w:ascii="Times New Roman" w:eastAsia="Times New Roman" w:hAnsi="Times New Roman"/>
          <w:sz w:val="26"/>
          <w:szCs w:val="26"/>
          <w:lang w:val="ru-RU"/>
        </w:rPr>
        <w:t>экологический</w:t>
      </w:r>
      <w:proofErr w:type="gramEnd"/>
      <w:r w:rsidRPr="001E6633">
        <w:rPr>
          <w:rFonts w:ascii="Times New Roman" w:eastAsia="Times New Roman" w:hAnsi="Times New Roman"/>
          <w:sz w:val="26"/>
          <w:szCs w:val="26"/>
          <w:lang w:val="ru-RU"/>
        </w:rPr>
        <w:t xml:space="preserve"> институт имени А.Д. Сахарова» Белорусского государственного университета;</w:t>
      </w:r>
    </w:p>
    <w:p w:rsidR="001E6633" w:rsidRPr="001E6633" w:rsidRDefault="001E6633" w:rsidP="001E6633">
      <w:pPr>
        <w:widowControl w:val="0"/>
        <w:autoSpaceDE w:val="0"/>
        <w:autoSpaceDN w:val="0"/>
        <w:spacing w:after="0" w:line="240" w:lineRule="auto"/>
        <w:jc w:val="both"/>
        <w:rPr>
          <w:rFonts w:ascii="Times New Roman" w:eastAsia="Times New Roman" w:hAnsi="Times New Roman"/>
          <w:sz w:val="26"/>
          <w:szCs w:val="26"/>
          <w:lang w:val="ru-RU" w:eastAsia="ru-RU"/>
        </w:rPr>
      </w:pPr>
      <w:r w:rsidRPr="001E6633">
        <w:rPr>
          <w:rFonts w:ascii="Times New Roman" w:eastAsia="Times New Roman" w:hAnsi="Times New Roman"/>
          <w:sz w:val="26"/>
          <w:szCs w:val="26"/>
          <w:lang w:val="ru-RU" w:eastAsia="ru-RU"/>
        </w:rPr>
        <w:t xml:space="preserve">Н.Е. Шевчик, заместитель директора Республиканского научно-производственного унитарного предприятия «Институт энергетики НАН </w:t>
      </w:r>
      <w:r w:rsidRPr="001E6633">
        <w:rPr>
          <w:rFonts w:ascii="Times New Roman" w:eastAsia="Times New Roman" w:hAnsi="Times New Roman"/>
          <w:sz w:val="26"/>
          <w:szCs w:val="26"/>
          <w:lang w:val="ru-RU" w:eastAsia="ru-RU"/>
        </w:rPr>
        <w:br/>
        <w:t>Беларуси»,  кандидат технических наук, доцент</w:t>
      </w:r>
    </w:p>
    <w:p w:rsidR="001E6633" w:rsidRPr="001E6633" w:rsidRDefault="001E6633" w:rsidP="001E6633">
      <w:pPr>
        <w:widowControl w:val="0"/>
        <w:autoSpaceDE w:val="0"/>
        <w:autoSpaceDN w:val="0"/>
        <w:spacing w:after="0" w:line="240" w:lineRule="auto"/>
        <w:rPr>
          <w:rFonts w:ascii="Times New Roman" w:eastAsia="Times New Roman" w:hAnsi="Times New Roman"/>
          <w:b/>
          <w:sz w:val="26"/>
          <w:szCs w:val="26"/>
          <w:lang w:val="ru-RU" w:eastAsia="ru-RU"/>
        </w:rPr>
      </w:pPr>
      <w:proofErr w:type="gramStart"/>
      <w:r w:rsidRPr="001E6633">
        <w:rPr>
          <w:rFonts w:ascii="Times New Roman" w:eastAsia="Times New Roman" w:hAnsi="Times New Roman"/>
          <w:b/>
          <w:sz w:val="26"/>
          <w:szCs w:val="26"/>
          <w:lang w:val="ru-RU" w:eastAsia="ru-RU"/>
        </w:rPr>
        <w:t>РЕКОМЕНДОВАНА</w:t>
      </w:r>
      <w:proofErr w:type="gramEnd"/>
      <w:r w:rsidRPr="001E6633">
        <w:rPr>
          <w:rFonts w:ascii="Times New Roman" w:eastAsia="Times New Roman" w:hAnsi="Times New Roman"/>
          <w:b/>
          <w:sz w:val="26"/>
          <w:szCs w:val="26"/>
          <w:lang w:val="ru-RU" w:eastAsia="ru-RU"/>
        </w:rPr>
        <w:t xml:space="preserve"> К УТВЕРЖДЕНИЮ:</w:t>
      </w:r>
    </w:p>
    <w:p w:rsidR="001E6633" w:rsidRPr="001E6633" w:rsidRDefault="001E6633" w:rsidP="001E6633">
      <w:pPr>
        <w:widowControl w:val="0"/>
        <w:autoSpaceDE w:val="0"/>
        <w:autoSpaceDN w:val="0"/>
        <w:spacing w:after="0" w:line="240" w:lineRule="auto"/>
        <w:jc w:val="both"/>
        <w:rPr>
          <w:rFonts w:ascii="Times New Roman" w:eastAsia="Times New Roman" w:hAnsi="Times New Roman"/>
          <w:sz w:val="26"/>
          <w:szCs w:val="26"/>
          <w:lang w:val="ru-RU" w:eastAsia="ru-RU"/>
        </w:rPr>
      </w:pPr>
      <w:r w:rsidRPr="001E6633">
        <w:rPr>
          <w:rFonts w:ascii="Times New Roman" w:eastAsia="Times New Roman" w:hAnsi="Times New Roman"/>
          <w:sz w:val="26"/>
          <w:szCs w:val="26"/>
          <w:lang w:val="ru-RU" w:eastAsia="ru-RU"/>
        </w:rPr>
        <w:t>Научно-методическим советом агроэнергетического факультета учреждения образования «Белорусский государственный аграрный технический университет»</w:t>
      </w:r>
    </w:p>
    <w:p w:rsidR="001E6633" w:rsidRPr="001E6633" w:rsidRDefault="001E6633" w:rsidP="001E6633">
      <w:pPr>
        <w:widowControl w:val="0"/>
        <w:autoSpaceDE w:val="0"/>
        <w:autoSpaceDN w:val="0"/>
        <w:spacing w:after="0" w:line="240" w:lineRule="auto"/>
        <w:jc w:val="both"/>
        <w:rPr>
          <w:rFonts w:ascii="Times New Roman" w:eastAsia="Times New Roman" w:hAnsi="Times New Roman"/>
          <w:sz w:val="26"/>
          <w:szCs w:val="26"/>
          <w:lang w:val="ru-RU" w:eastAsia="ru-RU"/>
        </w:rPr>
      </w:pPr>
      <w:r w:rsidRPr="001E6633">
        <w:rPr>
          <w:rFonts w:ascii="Times New Roman" w:eastAsia="Times New Roman" w:hAnsi="Times New Roman"/>
          <w:sz w:val="26"/>
          <w:szCs w:val="26"/>
          <w:lang w:val="ru-RU" w:eastAsia="ru-RU"/>
        </w:rPr>
        <w:t>(протокол №     от            2025г.)</w:t>
      </w:r>
    </w:p>
    <w:p w:rsidR="001E6633" w:rsidRPr="001E6633" w:rsidRDefault="001E6633" w:rsidP="001E6633">
      <w:pPr>
        <w:widowControl w:val="0"/>
        <w:autoSpaceDE w:val="0"/>
        <w:autoSpaceDN w:val="0"/>
        <w:spacing w:after="0" w:line="240" w:lineRule="auto"/>
        <w:jc w:val="both"/>
        <w:rPr>
          <w:rFonts w:ascii="Times New Roman" w:eastAsia="Times New Roman" w:hAnsi="Times New Roman"/>
          <w:sz w:val="26"/>
          <w:szCs w:val="26"/>
          <w:lang w:val="ru-RU" w:eastAsia="ru-RU"/>
        </w:rPr>
      </w:pPr>
      <w:r w:rsidRPr="001E6633">
        <w:rPr>
          <w:rFonts w:ascii="Times New Roman" w:eastAsia="Times New Roman" w:hAnsi="Times New Roman"/>
          <w:sz w:val="26"/>
          <w:szCs w:val="26"/>
          <w:lang w:val="ru-RU" w:eastAsia="ru-RU"/>
        </w:rPr>
        <w:t>Председатель НМС ___________________ А.В. Крутов</w:t>
      </w:r>
    </w:p>
    <w:p w:rsidR="001E6633" w:rsidRPr="001E6633" w:rsidRDefault="001E6633" w:rsidP="001E6633">
      <w:pPr>
        <w:widowControl w:val="0"/>
        <w:autoSpaceDE w:val="0"/>
        <w:autoSpaceDN w:val="0"/>
        <w:spacing w:after="0" w:line="240" w:lineRule="auto"/>
        <w:jc w:val="both"/>
        <w:rPr>
          <w:rFonts w:ascii="Times New Roman" w:eastAsia="Times New Roman" w:hAnsi="Times New Roman"/>
          <w:sz w:val="26"/>
          <w:szCs w:val="26"/>
          <w:lang w:val="ru-RU" w:eastAsia="ru-RU"/>
        </w:rPr>
      </w:pPr>
    </w:p>
    <w:p w:rsidR="001E6633" w:rsidRPr="001E6633" w:rsidRDefault="001E6633" w:rsidP="001E6633">
      <w:pPr>
        <w:widowControl w:val="0"/>
        <w:autoSpaceDE w:val="0"/>
        <w:autoSpaceDN w:val="0"/>
        <w:spacing w:after="0" w:line="240" w:lineRule="auto"/>
        <w:jc w:val="both"/>
        <w:rPr>
          <w:rFonts w:ascii="Times New Roman" w:eastAsia="Times New Roman" w:hAnsi="Times New Roman"/>
          <w:sz w:val="26"/>
          <w:szCs w:val="26"/>
          <w:lang w:val="ru-RU" w:eastAsia="ru-RU"/>
        </w:rPr>
      </w:pPr>
      <w:r w:rsidRPr="001E6633">
        <w:rPr>
          <w:rFonts w:ascii="Times New Roman" w:eastAsia="Times New Roman" w:hAnsi="Times New Roman"/>
          <w:sz w:val="26"/>
          <w:szCs w:val="26"/>
          <w:lang w:val="ru-RU" w:eastAsia="ru-RU"/>
        </w:rPr>
        <w:t xml:space="preserve">Научно-техническим советом учреждения образования «Белорусский </w:t>
      </w:r>
      <w:r w:rsidRPr="001E6633">
        <w:rPr>
          <w:rFonts w:ascii="Times New Roman" w:eastAsia="Times New Roman" w:hAnsi="Times New Roman"/>
          <w:sz w:val="26"/>
          <w:szCs w:val="26"/>
          <w:lang w:val="ru-RU" w:eastAsia="ru-RU"/>
        </w:rPr>
        <w:br/>
        <w:t>государственный аграрный технический университет»</w:t>
      </w:r>
    </w:p>
    <w:p w:rsidR="001E6633" w:rsidRPr="001E6633" w:rsidRDefault="001E6633" w:rsidP="001E6633">
      <w:pPr>
        <w:widowControl w:val="0"/>
        <w:autoSpaceDE w:val="0"/>
        <w:autoSpaceDN w:val="0"/>
        <w:spacing w:after="0" w:line="240" w:lineRule="auto"/>
        <w:rPr>
          <w:rFonts w:ascii="Times New Roman" w:eastAsia="Times New Roman" w:hAnsi="Times New Roman"/>
          <w:sz w:val="26"/>
          <w:szCs w:val="26"/>
          <w:lang w:val="ru-RU" w:eastAsia="ru-RU"/>
        </w:rPr>
      </w:pPr>
      <w:r w:rsidRPr="001E6633">
        <w:rPr>
          <w:rFonts w:ascii="Times New Roman" w:eastAsia="Times New Roman" w:hAnsi="Times New Roman"/>
          <w:sz w:val="26"/>
          <w:szCs w:val="26"/>
          <w:lang w:val="ru-RU" w:eastAsia="ru-RU"/>
        </w:rPr>
        <w:t xml:space="preserve">(протокол № __ от _____    2025 г.)               </w:t>
      </w:r>
    </w:p>
    <w:p w:rsidR="001E6633" w:rsidRPr="001E6633" w:rsidRDefault="001E6633" w:rsidP="001E6633">
      <w:pPr>
        <w:widowControl w:val="0"/>
        <w:autoSpaceDE w:val="0"/>
        <w:autoSpaceDN w:val="0"/>
        <w:spacing w:after="0" w:line="240" w:lineRule="auto"/>
        <w:jc w:val="both"/>
        <w:rPr>
          <w:rFonts w:ascii="Times New Roman" w:eastAsia="Times New Roman" w:hAnsi="Times New Roman"/>
          <w:sz w:val="26"/>
          <w:szCs w:val="26"/>
          <w:lang w:val="ru-RU" w:eastAsia="ru-RU"/>
        </w:rPr>
      </w:pPr>
      <w:r w:rsidRPr="001E6633">
        <w:rPr>
          <w:rFonts w:ascii="Times New Roman" w:eastAsia="Times New Roman" w:hAnsi="Times New Roman"/>
          <w:sz w:val="26"/>
          <w:szCs w:val="26"/>
          <w:lang w:val="ru-RU" w:eastAsia="ru-RU"/>
        </w:rPr>
        <w:t>Председатель НТС ___________________ И.С. Крук</w:t>
      </w:r>
    </w:p>
    <w:p w:rsidR="001E6633" w:rsidRPr="001E6633" w:rsidRDefault="001E6633" w:rsidP="001E6633">
      <w:pPr>
        <w:widowControl w:val="0"/>
        <w:autoSpaceDE w:val="0"/>
        <w:autoSpaceDN w:val="0"/>
        <w:spacing w:after="0" w:line="240" w:lineRule="auto"/>
        <w:jc w:val="both"/>
        <w:rPr>
          <w:rFonts w:ascii="Times New Roman" w:eastAsia="Times New Roman" w:hAnsi="Times New Roman"/>
          <w:sz w:val="26"/>
          <w:szCs w:val="26"/>
          <w:lang w:val="ru-RU" w:eastAsia="ru-RU"/>
        </w:rPr>
      </w:pPr>
    </w:p>
    <w:p w:rsidR="001E6633" w:rsidRPr="001E6633" w:rsidRDefault="001E6633" w:rsidP="001E6633">
      <w:pPr>
        <w:widowControl w:val="0"/>
        <w:autoSpaceDE w:val="0"/>
        <w:autoSpaceDN w:val="0"/>
        <w:spacing w:after="0" w:line="240" w:lineRule="auto"/>
        <w:jc w:val="center"/>
        <w:rPr>
          <w:rFonts w:ascii="Times New Roman" w:eastAsia="Times New Roman" w:hAnsi="Times New Roman"/>
          <w:sz w:val="28"/>
          <w:szCs w:val="28"/>
          <w:lang w:val="ru-RU"/>
        </w:rPr>
      </w:pPr>
      <w:r w:rsidRPr="001E6633">
        <w:rPr>
          <w:rFonts w:ascii="Times New Roman" w:eastAsia="Times New Roman" w:hAnsi="Times New Roman"/>
          <w:sz w:val="26"/>
          <w:szCs w:val="26"/>
          <w:lang w:val="ru-RU" w:eastAsia="ru-RU"/>
        </w:rPr>
        <w:br w:type="page"/>
      </w:r>
      <w:r w:rsidRPr="001E6633">
        <w:rPr>
          <w:rFonts w:ascii="Times New Roman" w:eastAsia="Times New Roman" w:hAnsi="Times New Roman"/>
          <w:sz w:val="28"/>
          <w:szCs w:val="28"/>
          <w:lang w:val="ru-RU"/>
        </w:rPr>
        <w:lastRenderedPageBreak/>
        <w:t>ВВЕДЕНИЕ</w:t>
      </w:r>
    </w:p>
    <w:p w:rsidR="001E6633" w:rsidRPr="001E6633" w:rsidRDefault="001E6633" w:rsidP="001E6633">
      <w:pPr>
        <w:widowControl w:val="0"/>
        <w:autoSpaceDE w:val="0"/>
        <w:autoSpaceDN w:val="0"/>
        <w:spacing w:after="0" w:line="240" w:lineRule="auto"/>
        <w:rPr>
          <w:rFonts w:ascii="Times New Roman" w:eastAsia="Times New Roman" w:hAnsi="Times New Roman"/>
          <w:sz w:val="28"/>
          <w:szCs w:val="27"/>
          <w:lang w:val="ru-RU"/>
        </w:rPr>
      </w:pP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lang w:val="ru-RU"/>
        </w:rPr>
      </w:pPr>
      <w:proofErr w:type="gramStart"/>
      <w:r w:rsidRPr="001E6633">
        <w:rPr>
          <w:rFonts w:ascii="Times New Roman" w:eastAsia="Times New Roman" w:hAnsi="Times New Roman"/>
          <w:sz w:val="28"/>
          <w:lang w:val="ru-RU"/>
        </w:rPr>
        <w:t>Программа для поступающих в аспирантуру по специальности 05.14.08 «Энергоустановки на основе возобновляемых видов энергии» составлена в соответствии с учебным планом для специальностей общего высшего образования 1-74 06 05 «Энергетическое обеспечение сельского хозяйства» (по направлениям), 6-05-0812-04 «Энергетическое обеспечение сельского хозяйства» (профилизации «Электроснабжение и электрооборудование» и «Системы теплоснабжения»), а также специальностей углубленного высшего образования 1-74 80 06 «Энергетическое обеспечение сельского хозяйства» и</w:t>
      </w:r>
      <w:proofErr w:type="gramEnd"/>
      <w:r w:rsidRPr="001E6633">
        <w:rPr>
          <w:rFonts w:ascii="Times New Roman" w:eastAsia="Times New Roman" w:hAnsi="Times New Roman"/>
          <w:sz w:val="28"/>
          <w:lang w:val="ru-RU"/>
        </w:rPr>
        <w:t xml:space="preserve">   7-06-0812-04 «Энергетическое обеспечение сельского хозяйства».</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lang w:val="ru-RU"/>
        </w:rPr>
      </w:pPr>
      <w:r w:rsidRPr="001E6633">
        <w:rPr>
          <w:rFonts w:ascii="Times New Roman" w:eastAsia="Times New Roman" w:hAnsi="Times New Roman"/>
          <w:sz w:val="28"/>
          <w:lang w:val="ru-RU"/>
        </w:rPr>
        <w:t>Цель программы — обеспечить высокий уровень подготовки аспирантов (соискателей) в соответствии с современными требованиями для решения научных и практических задач в области разработки, построения и функционирования энергоустановок на основе возобновляемых видов энергии.</w:t>
      </w:r>
    </w:p>
    <w:p w:rsidR="001E6633" w:rsidRPr="001E6633" w:rsidRDefault="001E6633" w:rsidP="001E6633">
      <w:pPr>
        <w:widowControl w:val="0"/>
        <w:autoSpaceDE w:val="0"/>
        <w:autoSpaceDN w:val="0"/>
        <w:spacing w:after="0" w:line="240" w:lineRule="auto"/>
        <w:ind w:firstLine="823"/>
        <w:jc w:val="center"/>
        <w:outlineLvl w:val="0"/>
        <w:rPr>
          <w:rFonts w:ascii="Times New Roman" w:eastAsia="Times New Roman" w:hAnsi="Times New Roman"/>
          <w:sz w:val="28"/>
          <w:szCs w:val="28"/>
          <w:lang w:val="ru-RU"/>
        </w:rPr>
      </w:pPr>
    </w:p>
    <w:p w:rsidR="001E6633" w:rsidRPr="001E6633" w:rsidRDefault="001E6633" w:rsidP="001E6633">
      <w:pPr>
        <w:widowControl w:val="0"/>
        <w:autoSpaceDE w:val="0"/>
        <w:autoSpaceDN w:val="0"/>
        <w:spacing w:after="0" w:line="240" w:lineRule="auto"/>
        <w:ind w:firstLine="823"/>
        <w:jc w:val="center"/>
        <w:outlineLvl w:val="0"/>
        <w:rPr>
          <w:rFonts w:ascii="Times New Roman" w:eastAsia="Times New Roman" w:hAnsi="Times New Roman"/>
          <w:sz w:val="28"/>
          <w:szCs w:val="28"/>
          <w:lang w:val="ru-RU"/>
        </w:rPr>
      </w:pPr>
      <w:r w:rsidRPr="001E6633">
        <w:rPr>
          <w:rFonts w:ascii="Times New Roman" w:eastAsia="Times New Roman" w:hAnsi="Times New Roman"/>
          <w:sz w:val="28"/>
          <w:szCs w:val="28"/>
          <w:lang w:val="ru-RU"/>
        </w:rPr>
        <w:t>СОДЕРЖАНИЕ ПРОГРАММЫ</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lang w:val="ru-RU"/>
        </w:rPr>
      </w:pP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lang w:val="ru-RU"/>
        </w:rPr>
      </w:pPr>
      <w:r w:rsidRPr="001E6633">
        <w:rPr>
          <w:rFonts w:ascii="Times New Roman" w:eastAsia="Times New Roman" w:hAnsi="Times New Roman"/>
          <w:sz w:val="28"/>
          <w:lang w:val="ru-RU"/>
        </w:rPr>
        <w:t>В основу программы положено содержание следующих дисциплин:</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lang w:val="ru-RU"/>
        </w:rPr>
      </w:pPr>
    </w:p>
    <w:p w:rsidR="001E6633" w:rsidRPr="001E6633" w:rsidRDefault="001E6633" w:rsidP="001E6633">
      <w:pPr>
        <w:widowControl w:val="0"/>
        <w:numPr>
          <w:ilvl w:val="0"/>
          <w:numId w:val="1"/>
        </w:numPr>
        <w:autoSpaceDE w:val="0"/>
        <w:autoSpaceDN w:val="0"/>
        <w:spacing w:after="0" w:line="240" w:lineRule="auto"/>
        <w:ind w:left="0" w:firstLine="284"/>
        <w:outlineLvl w:val="0"/>
        <w:rPr>
          <w:rFonts w:ascii="Times New Roman" w:eastAsia="Times New Roman" w:hAnsi="Times New Roman"/>
          <w:sz w:val="28"/>
          <w:szCs w:val="28"/>
          <w:lang w:val="ru-RU"/>
        </w:rPr>
      </w:pPr>
      <w:r w:rsidRPr="001E6633">
        <w:rPr>
          <w:rFonts w:ascii="Times New Roman" w:eastAsia="Times New Roman" w:hAnsi="Times New Roman"/>
          <w:sz w:val="28"/>
          <w:szCs w:val="28"/>
          <w:lang w:val="ru-RU"/>
        </w:rPr>
        <w:t>ТЕХНИЧЕСКАЯ ТЕРМОДИНАМИКА И ТЕПЛОПЕРЕДАЧА</w:t>
      </w:r>
    </w:p>
    <w:p w:rsidR="001E6633" w:rsidRPr="001E6633" w:rsidRDefault="001E6633" w:rsidP="001E6633">
      <w:pPr>
        <w:widowControl w:val="0"/>
        <w:autoSpaceDE w:val="0"/>
        <w:autoSpaceDN w:val="0"/>
        <w:spacing w:after="0" w:line="240" w:lineRule="auto"/>
        <w:ind w:firstLine="823"/>
        <w:rPr>
          <w:rFonts w:ascii="Times New Roman" w:eastAsia="Times New Roman" w:hAnsi="Times New Roman"/>
          <w:sz w:val="28"/>
          <w:szCs w:val="27"/>
          <w:lang w:val="ru-RU"/>
        </w:rPr>
      </w:pP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lang w:val="ru-RU"/>
        </w:rPr>
      </w:pPr>
      <w:r w:rsidRPr="001E6633">
        <w:rPr>
          <w:rFonts w:ascii="Times New Roman" w:eastAsia="Times New Roman" w:hAnsi="Times New Roman"/>
          <w:sz w:val="28"/>
          <w:lang w:val="ru-RU"/>
        </w:rPr>
        <w:t>Термодинамика и ее методы. Параметры состояния. Законы и уравнения системы идеального газа. Внутренняя энергия, энтальпия, энтропия, основные термодинамические процессы идеальных газов.</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lang w:val="ru-RU"/>
        </w:rPr>
      </w:pPr>
      <w:r w:rsidRPr="001E6633">
        <w:rPr>
          <w:rFonts w:ascii="Times New Roman" w:eastAsia="Times New Roman" w:hAnsi="Times New Roman"/>
          <w:sz w:val="28"/>
          <w:lang w:val="ru-RU"/>
        </w:rPr>
        <w:t xml:space="preserve">Уравнение первого закона термодинамики. Второй закон термодинамики. Циклы, </w:t>
      </w:r>
      <w:proofErr w:type="gramStart"/>
      <w:r w:rsidRPr="001E6633">
        <w:rPr>
          <w:rFonts w:ascii="Times New Roman" w:eastAsia="Times New Roman" w:hAnsi="Times New Roman"/>
          <w:sz w:val="28"/>
          <w:lang w:val="ru-RU"/>
        </w:rPr>
        <w:t>термодинамический</w:t>
      </w:r>
      <w:proofErr w:type="gramEnd"/>
      <w:r w:rsidRPr="001E6633">
        <w:rPr>
          <w:rFonts w:ascii="Times New Roman" w:eastAsia="Times New Roman" w:hAnsi="Times New Roman"/>
          <w:sz w:val="28"/>
          <w:lang w:val="ru-RU"/>
        </w:rPr>
        <w:t xml:space="preserve"> к.п.д. Обратимые и необратимые процессы. Цикл Карно. Объединенное уравнение первого и второго законов термодинамики.</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szCs w:val="28"/>
          <w:lang w:val="ru-RU"/>
        </w:rPr>
      </w:pPr>
      <w:r w:rsidRPr="001E6633">
        <w:rPr>
          <w:rFonts w:ascii="Times New Roman" w:eastAsia="Times New Roman" w:hAnsi="Times New Roman"/>
          <w:sz w:val="28"/>
          <w:lang w:val="ru-RU"/>
        </w:rPr>
        <w:t>Циклы с регенерацией. Комбинированные циклы. Циклы газотурбинных установок. Сжатие газа в одн</w:t>
      </w:r>
      <w:proofErr w:type="gramStart"/>
      <w:r w:rsidRPr="001E6633">
        <w:rPr>
          <w:rFonts w:ascii="Times New Roman" w:eastAsia="Times New Roman" w:hAnsi="Times New Roman"/>
          <w:sz w:val="28"/>
          <w:lang w:val="ru-RU"/>
        </w:rPr>
        <w:t>о-</w:t>
      </w:r>
      <w:proofErr w:type="gramEnd"/>
      <w:r w:rsidRPr="001E6633">
        <w:rPr>
          <w:rFonts w:ascii="Times New Roman" w:eastAsia="Times New Roman" w:hAnsi="Times New Roman"/>
          <w:sz w:val="28"/>
          <w:lang w:val="ru-RU"/>
        </w:rPr>
        <w:t xml:space="preserve"> и многоступенчатом компрессоре. Ц</w:t>
      </w:r>
      <w:r w:rsidRPr="001E6633">
        <w:rPr>
          <w:rFonts w:ascii="Times New Roman" w:eastAsia="Times New Roman" w:hAnsi="Times New Roman"/>
          <w:sz w:val="28"/>
          <w:szCs w:val="28"/>
          <w:lang w:val="ru-RU"/>
        </w:rPr>
        <w:t>иклы холодильных установок.</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lang w:val="ru-RU"/>
        </w:rPr>
      </w:pPr>
      <w:r w:rsidRPr="001E6633">
        <w:rPr>
          <w:rFonts w:ascii="Times New Roman" w:eastAsia="Times New Roman" w:hAnsi="Times New Roman"/>
          <w:sz w:val="28"/>
          <w:lang w:val="ru-RU"/>
        </w:rPr>
        <w:t>Конвективный теплообмен. Особенности теплообмена при ламинарном и турбулентном режимах течения при обтекании плоской поверхности и течении в трубах. Теплообмен при свободной и вынужденной конвекции в однофазных потоках, при кипении и конденсации. Теплообмен при конденсации и кипении однокомпонентных теплоносителей. Механизм теплоотдачи и расчетные соотношения при пузырьковом и пленочном режимах кипения.</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lang w:val="ru-RU"/>
        </w:rPr>
      </w:pPr>
      <w:r w:rsidRPr="001E6633">
        <w:rPr>
          <w:rFonts w:ascii="Times New Roman" w:eastAsia="Times New Roman" w:hAnsi="Times New Roman"/>
          <w:sz w:val="28"/>
          <w:lang w:val="ru-RU"/>
        </w:rPr>
        <w:t>Стационарная и нестационарная теплопроводность через плоские и цилиндрические стенки. Теплообмен излучением.</w:t>
      </w:r>
    </w:p>
    <w:p w:rsidR="001E6633" w:rsidRPr="001E6633" w:rsidRDefault="001E6633" w:rsidP="001E6633">
      <w:pPr>
        <w:widowControl w:val="0"/>
        <w:numPr>
          <w:ilvl w:val="0"/>
          <w:numId w:val="1"/>
        </w:numPr>
        <w:autoSpaceDE w:val="0"/>
        <w:autoSpaceDN w:val="0"/>
        <w:spacing w:after="0" w:line="240" w:lineRule="auto"/>
        <w:ind w:left="0" w:firstLine="426"/>
        <w:jc w:val="center"/>
        <w:rPr>
          <w:rFonts w:ascii="Times New Roman" w:eastAsia="Times New Roman" w:hAnsi="Times New Roman"/>
          <w:sz w:val="28"/>
          <w:szCs w:val="28"/>
          <w:lang w:val="ru-RU"/>
        </w:rPr>
      </w:pPr>
      <w:r w:rsidRPr="001E6633">
        <w:rPr>
          <w:rFonts w:ascii="Times New Roman" w:eastAsia="Times New Roman" w:hAnsi="Times New Roman"/>
          <w:sz w:val="28"/>
          <w:szCs w:val="28"/>
          <w:lang w:val="ru-RU"/>
        </w:rPr>
        <w:lastRenderedPageBreak/>
        <w:t>ТЕОРЕТИЧЕСКИЕ ОСНОВЫ ЭЛЕКТРОТЕХНИКИ</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szCs w:val="28"/>
          <w:lang w:val="ru-RU"/>
        </w:rPr>
      </w:pP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szCs w:val="28"/>
          <w:lang w:val="ru-RU"/>
        </w:rPr>
      </w:pPr>
      <w:r w:rsidRPr="001E6633">
        <w:rPr>
          <w:rFonts w:ascii="Times New Roman" w:eastAsia="Times New Roman" w:hAnsi="Times New Roman"/>
          <w:sz w:val="28"/>
          <w:szCs w:val="28"/>
          <w:lang w:val="ru-RU"/>
        </w:rPr>
        <w:t>Линейные электрические цепи постоянного тока. Элементы электрических цепей и схем. Источники ЭДС и тока, схемы их замещения. Закон Ома для участка цепи с ЭДС. Электрическая энергия, мощность, баланс мощностей. Законы Кирхгофа. Преобразования электрических схем. Методы расчета простых и сложных электрических цепей. Свойства электрических цепей.</w:t>
      </w:r>
      <w:r w:rsidRPr="001E6633">
        <w:rPr>
          <w:rFonts w:ascii="Times New Roman" w:eastAsia="Times New Roman" w:hAnsi="Times New Roman"/>
          <w:sz w:val="28"/>
          <w:szCs w:val="28"/>
          <w:lang w:val="ru-RU"/>
        </w:rPr>
        <w:cr/>
        <w:t>Линейные электрические цепи синусоидального тока. Переменный ток. Синусоидальный ток. Действующее значение тока, ЭДС, напряжения. Резистор, индуктивность и емкость в цепи синусоидального тока. Анализ цепей синусоидального тока с помощью векторных диаграмм. Мощность цепи синусоидального тока. Баланс мощностей. Расчет цепей переменного тока. Законы Ома и Кирхгофа в комплексной форме. Резонанс в электрических цепях. Электрические цепи с взаимной индуктивностью. Двухполюсники. Четырехполюсники. Коэффициенты четырехполюсников. Схемы замещения четырехполюсников.</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szCs w:val="28"/>
          <w:lang w:val="ru-RU"/>
        </w:rPr>
      </w:pPr>
      <w:r w:rsidRPr="001E6633">
        <w:rPr>
          <w:rFonts w:ascii="Times New Roman" w:eastAsia="Times New Roman" w:hAnsi="Times New Roman"/>
          <w:sz w:val="28"/>
          <w:szCs w:val="28"/>
          <w:lang w:val="ru-RU"/>
        </w:rPr>
        <w:t>Трехфазные цепи. Понятие о многофазных источниках питания и многофазных цепях. Симметричный режим работы трехфазной цепи. Расчет несимметричных режимов трехфазных цепей. Векторные диаграммы трехфазных цепей. Вращающееся и пульсирующее магнитное поле. Метод симметричных составляющие Расчет трехфазных цепей методом симметричных составляющих.</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szCs w:val="28"/>
          <w:lang w:val="ru-RU"/>
        </w:rPr>
      </w:pPr>
      <w:r w:rsidRPr="001E6633">
        <w:rPr>
          <w:rFonts w:ascii="Times New Roman" w:eastAsia="Times New Roman" w:hAnsi="Times New Roman"/>
          <w:sz w:val="28"/>
          <w:szCs w:val="28"/>
          <w:lang w:val="ru-RU"/>
        </w:rPr>
        <w:t>Переходные процессы в электрических цепях. Возникновение переходных процессов, законы коммутации. Классический метод расчета переходных процессов в неразветвленных и разветвленных цепях. Операторный метод расчета переходных процессов. Численные методы расчета переходных процессов.</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szCs w:val="28"/>
          <w:lang w:val="ru-RU"/>
        </w:rPr>
      </w:pPr>
      <w:r w:rsidRPr="001E6633">
        <w:rPr>
          <w:rFonts w:ascii="Times New Roman" w:eastAsia="Times New Roman" w:hAnsi="Times New Roman"/>
          <w:sz w:val="28"/>
          <w:szCs w:val="28"/>
          <w:lang w:val="ru-RU"/>
        </w:rPr>
        <w:t xml:space="preserve">Цепи несинусоидального периодического тока. Причины возникновения и отличия несинусоидальных токов </w:t>
      </w:r>
      <w:proofErr w:type="gramStart"/>
      <w:r w:rsidRPr="001E6633">
        <w:rPr>
          <w:rFonts w:ascii="Times New Roman" w:eastAsia="Times New Roman" w:hAnsi="Times New Roman"/>
          <w:sz w:val="28"/>
          <w:szCs w:val="28"/>
          <w:lang w:val="ru-RU"/>
        </w:rPr>
        <w:t>от</w:t>
      </w:r>
      <w:proofErr w:type="gramEnd"/>
      <w:r w:rsidRPr="001E6633">
        <w:rPr>
          <w:rFonts w:ascii="Times New Roman" w:eastAsia="Times New Roman" w:hAnsi="Times New Roman"/>
          <w:sz w:val="28"/>
          <w:szCs w:val="28"/>
          <w:lang w:val="ru-RU"/>
        </w:rPr>
        <w:t xml:space="preserve"> синусоидальных. Симметрия несинусоидальных функций. Разложение несинусоидальных функций в ряд Фурье и определение их коэффициентов. Расчет тока, напряжения и мощности в несинусоидальных цепях. Высшие гармоники.</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szCs w:val="28"/>
          <w:lang w:val="ru-RU"/>
        </w:rPr>
      </w:pPr>
      <w:r w:rsidRPr="001E6633">
        <w:rPr>
          <w:rFonts w:ascii="Times New Roman" w:eastAsia="Times New Roman" w:hAnsi="Times New Roman"/>
          <w:sz w:val="28"/>
          <w:szCs w:val="28"/>
          <w:lang w:val="ru-RU"/>
        </w:rPr>
        <w:t>Нелинейные электрические цепи. Общие сведения. Методы расчета нелинейных электрических цепей. Феррорезонанс напряжений и токов.</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szCs w:val="28"/>
          <w:lang w:val="ru-RU"/>
        </w:rPr>
      </w:pPr>
      <w:r w:rsidRPr="001E6633">
        <w:rPr>
          <w:rFonts w:ascii="Times New Roman" w:eastAsia="Times New Roman" w:hAnsi="Times New Roman"/>
          <w:sz w:val="28"/>
          <w:szCs w:val="28"/>
          <w:lang w:val="ru-RU"/>
        </w:rPr>
        <w:t xml:space="preserve">Электромагнитное поле. Электромагнитное поле и характеризующие его уравнения. Магнитное поле постоянного тока. Магнитные цепи. Энергия магнитного поля. Основные законы и методы расчета магнитных цепей. Электростатическое поле. Расчет электрической емкости. Расчет электростатических полей. Электрическое поле постоянного тока. Расчет напряженности и энергии электрического поля. Уравнения Пуассона и Лапласа. Переменное электромагнитное поле. Уравнения Максвелла. Теорема Умова-Пойнтинга. Переменное </w:t>
      </w:r>
      <w:r w:rsidRPr="001E6633">
        <w:rPr>
          <w:rFonts w:ascii="Times New Roman" w:eastAsia="Times New Roman" w:hAnsi="Times New Roman"/>
          <w:sz w:val="28"/>
          <w:szCs w:val="28"/>
          <w:lang w:val="ru-RU"/>
        </w:rPr>
        <w:lastRenderedPageBreak/>
        <w:t>электромагнитное поле в диэлектрике и проводящей среде.</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7"/>
          <w:szCs w:val="27"/>
          <w:lang w:val="ru-RU"/>
        </w:rPr>
      </w:pPr>
    </w:p>
    <w:p w:rsidR="001E6633" w:rsidRPr="001E6633" w:rsidRDefault="001E6633" w:rsidP="001E6633">
      <w:pPr>
        <w:widowControl w:val="0"/>
        <w:numPr>
          <w:ilvl w:val="0"/>
          <w:numId w:val="1"/>
        </w:numPr>
        <w:tabs>
          <w:tab w:val="left" w:pos="0"/>
        </w:tabs>
        <w:autoSpaceDE w:val="0"/>
        <w:autoSpaceDN w:val="0"/>
        <w:spacing w:after="0" w:line="240" w:lineRule="auto"/>
        <w:ind w:left="0" w:firstLine="426"/>
        <w:jc w:val="center"/>
        <w:rPr>
          <w:rFonts w:ascii="Times New Roman" w:eastAsia="Times New Roman" w:hAnsi="Times New Roman"/>
          <w:sz w:val="27"/>
          <w:lang w:val="ru-RU"/>
        </w:rPr>
      </w:pPr>
      <w:r w:rsidRPr="001E6633">
        <w:rPr>
          <w:rFonts w:ascii="Times New Roman" w:eastAsia="Times New Roman" w:hAnsi="Times New Roman"/>
          <w:sz w:val="27"/>
          <w:lang w:val="ru-RU"/>
        </w:rPr>
        <w:t>ТЕПЛОТЕХНИКА</w:t>
      </w:r>
    </w:p>
    <w:p w:rsidR="001E6633" w:rsidRPr="001E6633" w:rsidRDefault="001E6633" w:rsidP="001E6633">
      <w:pPr>
        <w:widowControl w:val="0"/>
        <w:autoSpaceDE w:val="0"/>
        <w:autoSpaceDN w:val="0"/>
        <w:spacing w:after="0" w:line="240" w:lineRule="auto"/>
        <w:ind w:firstLine="823"/>
        <w:rPr>
          <w:rFonts w:ascii="Times New Roman" w:eastAsia="Times New Roman" w:hAnsi="Times New Roman"/>
          <w:sz w:val="27"/>
          <w:szCs w:val="27"/>
          <w:lang w:val="ru-RU"/>
        </w:rPr>
      </w:pP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7"/>
          <w:szCs w:val="27"/>
          <w:lang w:val="ru-RU"/>
        </w:rPr>
      </w:pPr>
      <w:r w:rsidRPr="001E6633">
        <w:rPr>
          <w:rFonts w:ascii="Times New Roman" w:eastAsia="Times New Roman" w:hAnsi="Times New Roman"/>
          <w:sz w:val="27"/>
          <w:szCs w:val="27"/>
          <w:lang w:val="ru-RU"/>
        </w:rPr>
        <w:t>Комбинированная выработка тепловой и электрической энергии. Принцип взаимного преобразования теплоты и работы. Тепловые и холодильные машины. Идеальные и реальные термодинамические процессы. Циклы тепловых и холодильных машин.</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7"/>
          <w:szCs w:val="27"/>
          <w:lang w:val="ru-RU"/>
        </w:rPr>
      </w:pPr>
      <w:r w:rsidRPr="001E6633">
        <w:rPr>
          <w:rFonts w:ascii="Times New Roman" w:eastAsia="Times New Roman" w:hAnsi="Times New Roman"/>
          <w:sz w:val="27"/>
          <w:szCs w:val="27"/>
          <w:lang w:val="ru-RU"/>
        </w:rPr>
        <w:t>Тепловые двигатели и энергетические установки. Схемы преобразования теплоты в электрическую энергию. Основное оборудование энергоустановок.</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7"/>
          <w:szCs w:val="27"/>
          <w:lang w:val="ru-RU"/>
        </w:rPr>
      </w:pPr>
      <w:r w:rsidRPr="001E6633">
        <w:rPr>
          <w:rFonts w:ascii="Times New Roman" w:eastAsia="Times New Roman" w:hAnsi="Times New Roman"/>
          <w:sz w:val="27"/>
          <w:szCs w:val="27"/>
          <w:lang w:val="ru-RU"/>
        </w:rPr>
        <w:t>Конечные потребители систем энергоснабжения: отопления, вентиляции и кондиционирование воздуха, хладоснабжение.</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7"/>
          <w:szCs w:val="27"/>
          <w:lang w:val="ru-RU"/>
        </w:rPr>
      </w:pPr>
      <w:r w:rsidRPr="001E6633">
        <w:rPr>
          <w:rFonts w:ascii="Times New Roman" w:eastAsia="Times New Roman" w:hAnsi="Times New Roman"/>
          <w:sz w:val="27"/>
          <w:szCs w:val="27"/>
          <w:lang w:val="ru-RU"/>
        </w:rPr>
        <w:t>Типы электростанций и энергоустановок. Тепловые схемы и основное оборудование ТЭЦ, ТЭС. Парогенераторы. Паровые турбины.</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7"/>
          <w:szCs w:val="27"/>
          <w:lang w:val="ru-RU"/>
        </w:rPr>
      </w:pPr>
      <w:r w:rsidRPr="001E6633">
        <w:rPr>
          <w:rFonts w:ascii="Times New Roman" w:eastAsia="Times New Roman" w:hAnsi="Times New Roman"/>
          <w:sz w:val="27"/>
          <w:szCs w:val="27"/>
          <w:lang w:val="ru-RU"/>
        </w:rPr>
        <w:t>Системы водоснабжения. Системы теплоснабжения (общие сведения). Системы вентиляции и кондиционирования воздуха (общие сведения). Холодильные установки.</w:t>
      </w:r>
    </w:p>
    <w:p w:rsidR="001E6633" w:rsidRPr="001E6633" w:rsidRDefault="001E6633" w:rsidP="001E6633">
      <w:pPr>
        <w:widowControl w:val="0"/>
        <w:autoSpaceDE w:val="0"/>
        <w:autoSpaceDN w:val="0"/>
        <w:spacing w:after="0" w:line="240" w:lineRule="auto"/>
        <w:ind w:firstLine="823"/>
        <w:rPr>
          <w:rFonts w:ascii="Times New Roman" w:eastAsia="Times New Roman" w:hAnsi="Times New Roman"/>
          <w:sz w:val="27"/>
          <w:szCs w:val="27"/>
          <w:lang w:val="ru-RU"/>
        </w:rPr>
      </w:pPr>
    </w:p>
    <w:p w:rsidR="001E6633" w:rsidRPr="001E6633" w:rsidRDefault="001E6633" w:rsidP="001E6633">
      <w:pPr>
        <w:spacing w:after="0" w:line="240" w:lineRule="auto"/>
        <w:ind w:firstLine="823"/>
        <w:jc w:val="center"/>
        <w:rPr>
          <w:rFonts w:ascii="Times New Roman" w:eastAsia="Times New Roman" w:hAnsi="Times New Roman"/>
          <w:sz w:val="28"/>
          <w:szCs w:val="28"/>
          <w:lang w:val="ru-RU"/>
        </w:rPr>
      </w:pPr>
      <w:r w:rsidRPr="001E6633">
        <w:rPr>
          <w:rFonts w:ascii="Times New Roman" w:eastAsia="Times New Roman" w:hAnsi="Times New Roman"/>
          <w:sz w:val="28"/>
          <w:szCs w:val="28"/>
          <w:lang w:val="ru-RU"/>
        </w:rPr>
        <w:t>4. ЭЛЕКТРОСНАБЖЕНИЕ СЕЛЬСКОГО ХОЗЯЙСТВА</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szCs w:val="28"/>
          <w:lang w:val="ru-RU"/>
        </w:rPr>
      </w:pP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szCs w:val="28"/>
          <w:lang w:val="ru-RU"/>
        </w:rPr>
      </w:pPr>
      <w:r w:rsidRPr="001E6633">
        <w:rPr>
          <w:rFonts w:ascii="Times New Roman" w:eastAsia="Times New Roman" w:hAnsi="Times New Roman"/>
          <w:sz w:val="28"/>
          <w:szCs w:val="28"/>
          <w:lang w:val="ru-RU"/>
        </w:rPr>
        <w:t>Качество электрической энергии. Показатели качества электрической энергии. Влияние качества электрической энергии на потребителей. Способы улучшения качества электроэнергии. Контроль показателей качества электроэнергии.</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szCs w:val="28"/>
          <w:lang w:val="ru-RU"/>
        </w:rPr>
      </w:pPr>
      <w:r w:rsidRPr="001E6633">
        <w:rPr>
          <w:rFonts w:ascii="Times New Roman" w:eastAsia="Times New Roman" w:hAnsi="Times New Roman"/>
          <w:sz w:val="28"/>
          <w:szCs w:val="28"/>
          <w:lang w:val="ru-RU"/>
        </w:rPr>
        <w:t>Надежность установок сельскохозяйственного электроснабжения. Категории потребителей по надежности электроснабжения. Требования к надежности электроснабжения сельскохозяйственных потребителей. Оценка ущерба от недоотпуска электроэнергии. Способы и средства повышения надежности электроснабжения и их выбор.</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szCs w:val="28"/>
          <w:lang w:val="ru-RU"/>
        </w:rPr>
      </w:pPr>
      <w:r w:rsidRPr="001E6633">
        <w:rPr>
          <w:rFonts w:ascii="Times New Roman" w:eastAsia="Times New Roman" w:hAnsi="Times New Roman"/>
          <w:sz w:val="28"/>
          <w:szCs w:val="28"/>
          <w:lang w:val="ru-RU"/>
        </w:rPr>
        <w:t>Методы расчета электрических сетей. Электрический расчет проводов. Расчет по экономическим показателям. Расчет электрических сетей по нагреву. Расчет электрических сетей по потерям напряжения.</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szCs w:val="28"/>
          <w:lang w:val="ru-RU"/>
        </w:rPr>
      </w:pPr>
      <w:r w:rsidRPr="001E6633">
        <w:rPr>
          <w:rFonts w:ascii="Times New Roman" w:eastAsia="Times New Roman" w:hAnsi="Times New Roman"/>
          <w:sz w:val="28"/>
          <w:szCs w:val="28"/>
          <w:lang w:val="ru-RU"/>
        </w:rPr>
        <w:t>Защита электрических установок от перенапряжения. Классификация и причины перенапряжений. Защита электроустановок от прямых ударов молнии. Защита электроустановок от волн перенапряжений. Защита от перенапряжений сельских сетей 0,4 кВ. Схемы защиты сельских электроустановок от волн перенапряжений.</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szCs w:val="28"/>
          <w:lang w:val="ru-RU"/>
        </w:rPr>
      </w:pPr>
      <w:r w:rsidRPr="001E6633">
        <w:rPr>
          <w:rFonts w:ascii="Times New Roman" w:eastAsia="Times New Roman" w:hAnsi="Times New Roman"/>
          <w:sz w:val="28"/>
          <w:szCs w:val="28"/>
          <w:lang w:val="ru-RU"/>
        </w:rPr>
        <w:t xml:space="preserve">Виды релейных защит и расчет основных параметров. Назначение релейной защиты и требования предъявляемые к ней. Классификация реле, типы и принципы их выполнения. Максимальные токовые защиты и токовая отсечка (назначение, принцип действия, схемы, расчет параметров). Максимальные токовые направленные защиты (назначение, принцип действия, схемы, расчет параметров). Дифференциальные защиты </w:t>
      </w:r>
      <w:r w:rsidRPr="001E6633">
        <w:rPr>
          <w:rFonts w:ascii="Times New Roman" w:eastAsia="Times New Roman" w:hAnsi="Times New Roman"/>
          <w:sz w:val="28"/>
          <w:szCs w:val="28"/>
          <w:lang w:val="ru-RU"/>
        </w:rPr>
        <w:lastRenderedPageBreak/>
        <w:t>(назначение, принцип действия, схемы, расчет параметров). Защита трансформаторов, генераторов, воздушных линий напряжением 10 и 0,4 кВ (принцип действия, схемы, расчет параметров).</w:t>
      </w:r>
    </w:p>
    <w:p w:rsidR="001E6633" w:rsidRDefault="001E6633" w:rsidP="001E6633">
      <w:pPr>
        <w:widowControl w:val="0"/>
        <w:autoSpaceDE w:val="0"/>
        <w:autoSpaceDN w:val="0"/>
        <w:spacing w:after="0" w:line="240" w:lineRule="auto"/>
        <w:ind w:firstLine="823"/>
        <w:jc w:val="both"/>
        <w:rPr>
          <w:rFonts w:ascii="Times New Roman" w:eastAsia="Times New Roman" w:hAnsi="Times New Roman"/>
          <w:sz w:val="28"/>
          <w:szCs w:val="28"/>
          <w:lang w:val="ru-RU"/>
        </w:rPr>
      </w:pPr>
      <w:r w:rsidRPr="001E6633">
        <w:rPr>
          <w:rFonts w:ascii="Times New Roman" w:eastAsia="Times New Roman" w:hAnsi="Times New Roman"/>
          <w:sz w:val="28"/>
          <w:szCs w:val="28"/>
          <w:lang w:val="ru-RU"/>
        </w:rPr>
        <w:t>Автоматизация систем электроснабжения. Автоматическое повторное включение (назначение, принцип действия, схемы, расчет параметров). Автоматическое включение резерва (назначение, принцип действия, схемы, расчет параметров). Автоматическое регулирование напряжения (назначение, принцип действия, схемы, расчет параметров).</w:t>
      </w:r>
    </w:p>
    <w:p w:rsidR="001E6633" w:rsidRPr="001E6633" w:rsidRDefault="001E6633" w:rsidP="001E6633">
      <w:pPr>
        <w:widowControl w:val="0"/>
        <w:autoSpaceDE w:val="0"/>
        <w:autoSpaceDN w:val="0"/>
        <w:spacing w:after="0" w:line="240" w:lineRule="auto"/>
        <w:ind w:firstLine="823"/>
        <w:jc w:val="both"/>
        <w:rPr>
          <w:rFonts w:ascii="Times New Roman" w:eastAsia="Times New Roman" w:hAnsi="Times New Roman"/>
          <w:sz w:val="28"/>
          <w:szCs w:val="28"/>
          <w:lang w:val="ru-RU"/>
        </w:rPr>
      </w:pPr>
    </w:p>
    <w:p w:rsidR="001E6633" w:rsidRPr="00BE2586" w:rsidRDefault="001E6633" w:rsidP="001E6633">
      <w:pPr>
        <w:pStyle w:val="a7"/>
        <w:numPr>
          <w:ilvl w:val="0"/>
          <w:numId w:val="1"/>
        </w:numPr>
        <w:tabs>
          <w:tab w:val="left" w:pos="567"/>
        </w:tabs>
        <w:ind w:left="0" w:firstLine="567"/>
        <w:jc w:val="center"/>
        <w:rPr>
          <w:sz w:val="27"/>
        </w:rPr>
      </w:pPr>
      <w:r w:rsidRPr="00BE2586">
        <w:rPr>
          <w:sz w:val="27"/>
        </w:rPr>
        <w:t>НЕТРАДИЦИОННАЯ И ВОЗОБНОВЛЯЕМАЯ ЭНЕРГЕТИКА</w:t>
      </w:r>
    </w:p>
    <w:p w:rsidR="001E6633" w:rsidRPr="00BE2586" w:rsidRDefault="001E6633" w:rsidP="001E6633">
      <w:pPr>
        <w:pStyle w:val="a5"/>
        <w:ind w:firstLine="823"/>
      </w:pPr>
    </w:p>
    <w:p w:rsidR="001E6633" w:rsidRPr="00BE2586" w:rsidRDefault="001E6633" w:rsidP="001E6633">
      <w:pPr>
        <w:pStyle w:val="a5"/>
        <w:ind w:firstLine="823"/>
        <w:jc w:val="both"/>
      </w:pPr>
      <w:r w:rsidRPr="00BE2586">
        <w:t xml:space="preserve">Солнечное излучение. Определение технического и экономического потенциала солнечной энергии. Ослабление прямого излучения в земной атмосфере. Измерение плотности потока солнечной радиации. Спектр электромагнитного излучения. Преобразование солнечной энергии в </w:t>
      </w:r>
      <w:proofErr w:type="gramStart"/>
      <w:r w:rsidRPr="00BE2586">
        <w:t>тепловую</w:t>
      </w:r>
      <w:proofErr w:type="gramEnd"/>
      <w:r w:rsidRPr="00BE2586">
        <w:t>. Поглощательная и отражающая способность. Отражение на границе раздела сред. Системы солнечного теплоснабжения.</w:t>
      </w:r>
    </w:p>
    <w:p w:rsidR="001E6633" w:rsidRPr="00BE2586" w:rsidRDefault="001E6633" w:rsidP="001E6633">
      <w:pPr>
        <w:pStyle w:val="a5"/>
        <w:ind w:firstLine="823"/>
        <w:jc w:val="both"/>
      </w:pPr>
      <w:r w:rsidRPr="00BE2586">
        <w:t>Теплоприемники солнечного излучения. Плоские коллекторы. Конструкция, основные характеристики. Полный коэффициент теплообмена ко</w:t>
      </w:r>
      <w:proofErr w:type="gramStart"/>
      <w:r w:rsidRPr="00BE2586">
        <w:t>л-</w:t>
      </w:r>
      <w:proofErr w:type="gramEnd"/>
      <w:r w:rsidRPr="00BE2586">
        <w:t xml:space="preserve"> лектора с окружающей средой. Коэффициент отвода тепла из коллектора. Коэффициент полезного действия коллектора. Практические проблемы плоских коллекторов. Концентраты, приемники и ориентирующие системы фокусирующих коллекторов. Основные характеристики фокусирующих коллекторов. Оптические потери.</w:t>
      </w:r>
    </w:p>
    <w:p w:rsidR="001E6633" w:rsidRPr="00BE2586" w:rsidRDefault="001E6633" w:rsidP="001E6633">
      <w:pPr>
        <w:pStyle w:val="a5"/>
        <w:ind w:firstLine="823"/>
        <w:jc w:val="both"/>
      </w:pPr>
      <w:r w:rsidRPr="00BE2586">
        <w:t>Системы солнечного горячего водоснабжения и отопления. Активные и пассивные системы солнечного теплоснабжения.</w:t>
      </w:r>
    </w:p>
    <w:p w:rsidR="001E6633" w:rsidRPr="00BE2586" w:rsidRDefault="001E6633" w:rsidP="001E6633">
      <w:pPr>
        <w:pStyle w:val="a5"/>
        <w:ind w:firstLine="823"/>
        <w:jc w:val="both"/>
      </w:pPr>
      <w:r w:rsidRPr="00BE2586">
        <w:t>Аккумулирование энергии в системах теплового преобразования солнечной энергии. Типы аккумуляторов. Водяной аккумулятор.</w:t>
      </w:r>
    </w:p>
    <w:p w:rsidR="001E6633" w:rsidRPr="00BE2586" w:rsidRDefault="001E6633" w:rsidP="001E6633">
      <w:pPr>
        <w:pStyle w:val="a5"/>
        <w:ind w:firstLine="823"/>
        <w:jc w:val="both"/>
      </w:pPr>
      <w:r w:rsidRPr="00BE2586">
        <w:t xml:space="preserve">Прямое преобразование солнечной энергии в </w:t>
      </w:r>
      <w:proofErr w:type="gramStart"/>
      <w:r w:rsidRPr="00BE2586">
        <w:t>электрическую</w:t>
      </w:r>
      <w:proofErr w:type="gramEnd"/>
      <w:r w:rsidRPr="00BE2586">
        <w:t>. Полупроводниковые солнечные элементы на основе гом</w:t>
      </w:r>
      <w:proofErr w:type="gramStart"/>
      <w:r w:rsidRPr="00BE2586">
        <w:t>о-</w:t>
      </w:r>
      <w:proofErr w:type="gramEnd"/>
      <w:r w:rsidRPr="00BE2586">
        <w:t xml:space="preserve"> и гетеропереходов. Работа солнечного элемента. Основные уравнения. Влияние плотности потока солнечного излучения на вольтамперные характеристики. Определение необходимой площади солнечной батареи и числа солнечных элементов. Конструкции солнечных элементов. Солнечные элементы с концентраторами излучения. Пленочные фотопреобразователи. Комбинированные фототермические установки. Солнечные энергоустановки с двусторонней спектральной чувствительностью. Термофотоэлектрический метод преобразования тепловой энергии в </w:t>
      </w:r>
      <w:proofErr w:type="gramStart"/>
      <w:r w:rsidRPr="00BE2586">
        <w:t>электрическую</w:t>
      </w:r>
      <w:proofErr w:type="gramEnd"/>
      <w:r w:rsidRPr="00BE2586">
        <w:t>. Солнечные электростанции. Схемы и принципы работы солнечных электростанций.</w:t>
      </w:r>
    </w:p>
    <w:p w:rsidR="001E6633" w:rsidRPr="00BE2586" w:rsidRDefault="001E6633" w:rsidP="001E6633">
      <w:pPr>
        <w:pStyle w:val="a5"/>
        <w:ind w:firstLine="823"/>
        <w:jc w:val="both"/>
      </w:pPr>
      <w:r w:rsidRPr="00BE2586">
        <w:t xml:space="preserve">Преобразования энергии ветра. Определение технического и экономического потенциала ветровой энергии. Энергетический расчет ветроустановки. Принципы преобразования энергии ветра. Насосные ветроагрегаты. Пневматические ветроагрегаты. Конструктивные исполнения (типы) </w:t>
      </w:r>
      <w:proofErr w:type="gramStart"/>
      <w:r w:rsidRPr="00BE2586">
        <w:t>ветро-колес</w:t>
      </w:r>
      <w:proofErr w:type="gramEnd"/>
      <w:r w:rsidRPr="00BE2586">
        <w:t xml:space="preserve">, их эффективность. Контроль, регулирование и </w:t>
      </w:r>
      <w:r w:rsidRPr="00BE2586">
        <w:lastRenderedPageBreak/>
        <w:t>управление ВЭУ. Производство электрической энергии.</w:t>
      </w:r>
    </w:p>
    <w:p w:rsidR="001E6633" w:rsidRPr="00BE2586" w:rsidRDefault="001E6633" w:rsidP="001E6633">
      <w:pPr>
        <w:pStyle w:val="a5"/>
        <w:ind w:firstLine="823"/>
        <w:jc w:val="both"/>
      </w:pPr>
      <w:r w:rsidRPr="00BE2586">
        <w:t xml:space="preserve">Ветродизельные и ветросолнечные установки. Электрические ветроагрегаты. Общие принципы аккумулирования ветровой энергии. Механическое аккумулирование. </w:t>
      </w:r>
      <w:proofErr w:type="gramStart"/>
      <w:r w:rsidRPr="00BE2586">
        <w:t>Гидравлические</w:t>
      </w:r>
      <w:proofErr w:type="gramEnd"/>
      <w:r w:rsidRPr="00BE2586">
        <w:t xml:space="preserve"> аккумулирование. Пневматическое аккумулирование.  Тепловое  аккумулирование.  Водородное  аккумулирование.</w:t>
      </w:r>
    </w:p>
    <w:p w:rsidR="001E6633" w:rsidRPr="00BE2586" w:rsidRDefault="001E6633" w:rsidP="001E6633">
      <w:pPr>
        <w:pStyle w:val="a5"/>
        <w:ind w:firstLine="823"/>
        <w:jc w:val="both"/>
      </w:pPr>
      <w:r w:rsidRPr="00BE2586">
        <w:t>Электрохимическое аккумулирование. Проблемы и перспективы развития ветроэнергетики. Экономическая эффективность ВЭУ.</w:t>
      </w:r>
    </w:p>
    <w:p w:rsidR="001E6633" w:rsidRPr="00BE2586" w:rsidRDefault="001E6633" w:rsidP="001E6633">
      <w:pPr>
        <w:pStyle w:val="a5"/>
        <w:ind w:firstLine="823"/>
        <w:jc w:val="both"/>
      </w:pPr>
      <w:r w:rsidRPr="00BE2586">
        <w:t>Биомасса как источник энергии. Виды биомассы. Объемы и энергопотенциал биомассы разного происхождения. Термические и биохимические способы превращения биомассы в энергию (биотоплива). Определение технического и экономического потенциала энергии биомассы.</w:t>
      </w:r>
    </w:p>
    <w:p w:rsidR="001E6633" w:rsidRPr="00BE2586" w:rsidRDefault="001E6633" w:rsidP="001E6633">
      <w:pPr>
        <w:pStyle w:val="a5"/>
        <w:ind w:firstLine="823"/>
        <w:jc w:val="both"/>
      </w:pPr>
      <w:r w:rsidRPr="00BE2586">
        <w:t xml:space="preserve">Биотопливо, его виды. </w:t>
      </w:r>
      <w:proofErr w:type="gramStart"/>
      <w:r w:rsidRPr="00BE2586">
        <w:t>Влажность и зольность древесных отходов (дрова, кора, щепа, опилки, брикеты, гранулы), соломы.</w:t>
      </w:r>
      <w:proofErr w:type="gramEnd"/>
      <w:r w:rsidRPr="00BE2586">
        <w:t xml:space="preserve"> Теплота их сгорания.</w:t>
      </w:r>
    </w:p>
    <w:p w:rsidR="001E6633" w:rsidRPr="00BE2586" w:rsidRDefault="001E6633" w:rsidP="001E6633">
      <w:pPr>
        <w:pStyle w:val="a5"/>
        <w:ind w:firstLine="823"/>
        <w:jc w:val="both"/>
      </w:pPr>
      <w:r w:rsidRPr="00BE2586">
        <w:t>Этапы сжигания твердых топлив (древесных отходов, торфа, лигнина, соломы). Пиролиз. Процесс горения летучих компонентов. Дожиг. Полное и неполное сгорание топлив. Коэффициент избытка воздуха. Котлы и оборудование</w:t>
      </w:r>
      <w:r>
        <w:t xml:space="preserve"> </w:t>
      </w:r>
      <w:r w:rsidRPr="00BE2586">
        <w:t>для сжигания твердых топлив. КПД твердотопливных котлов для сжигания биотоплива.</w:t>
      </w:r>
    </w:p>
    <w:p w:rsidR="001E6633" w:rsidRPr="00BE2586" w:rsidRDefault="001E6633" w:rsidP="001E6633">
      <w:pPr>
        <w:pStyle w:val="a5"/>
        <w:ind w:firstLine="823"/>
        <w:jc w:val="both"/>
      </w:pPr>
      <w:r w:rsidRPr="00BE2586">
        <w:t>Газификация твердых топлив (древесного, лигнина, торфо-лигнинных брикетов). Пиролизные газы. Отходящие газы. Газогенераторы. Газогенераторный предтопок.</w:t>
      </w:r>
    </w:p>
    <w:p w:rsidR="001E6633" w:rsidRPr="00BE2586" w:rsidRDefault="001E6633" w:rsidP="001E6633">
      <w:pPr>
        <w:pStyle w:val="a5"/>
        <w:ind w:firstLine="823"/>
        <w:jc w:val="both"/>
      </w:pPr>
      <w:proofErr w:type="gramStart"/>
      <w:r w:rsidRPr="00BE2586">
        <w:t>Анаэробная</w:t>
      </w:r>
      <w:proofErr w:type="gramEnd"/>
      <w:r w:rsidRPr="00BE2586">
        <w:t xml:space="preserve"> переработка жидких органосодержащих отходов. Микробиологические аспекты метаногенеза. Гидролиз. Кислотогенная стадия. Ацетоногенная стадия. Метаногенная стадия. Факторы, определяющие процесс анаэробного сбраживания биомассы. Температурный режим. PH субстрата. Доза загрузки. Продолжительность брожения. Перемешивание. Ингибиторы процесса.</w:t>
      </w:r>
    </w:p>
    <w:p w:rsidR="001E6633" w:rsidRPr="00BE2586" w:rsidRDefault="001E6633" w:rsidP="001E6633">
      <w:pPr>
        <w:pStyle w:val="a5"/>
        <w:ind w:firstLine="823"/>
        <w:jc w:val="both"/>
      </w:pPr>
      <w:r w:rsidRPr="00BE2586">
        <w:t>Биогазовые установки. Основные узлы и системы биогазовых установок. Типы (конструкции) биореакторов, их характеристика. Энергобаланс биогазовой установки. Технико-экономические показатели биогазовой установки. Перспективы развития биогазовых установок. Биофильтры с восходящим потоком сбраживаемой биомассы. Совершенствование конструкции метантенка.</w:t>
      </w:r>
    </w:p>
    <w:p w:rsidR="001E6633" w:rsidRPr="00BE2586" w:rsidRDefault="001E6633" w:rsidP="001E6633">
      <w:pPr>
        <w:pStyle w:val="a5"/>
        <w:ind w:firstLine="823"/>
        <w:jc w:val="both"/>
      </w:pPr>
      <w:r w:rsidRPr="00BE2586">
        <w:t>Роль метанового сбраживания отходов для защиты окружающей среды от загрязнений. Снижение загрязнений почвы, воды, воздуха. Уменьшение "парникового эффекта".</w:t>
      </w:r>
    </w:p>
    <w:p w:rsidR="001E6633" w:rsidRPr="00BE2586" w:rsidRDefault="001E6633" w:rsidP="001E6633">
      <w:pPr>
        <w:pStyle w:val="a5"/>
        <w:ind w:firstLine="823"/>
        <w:jc w:val="both"/>
      </w:pPr>
      <w:r w:rsidRPr="00BE2586">
        <w:t>Расчет технического и экономического потенциала гидравлической энергии. Малая гидроэнергетика. Микро-ГЭС. Водноэнергетический кадастр и гидроэнергетические ресурсы республики. Гидрологические и водохозяйственные расчеты при проектировании малых ГЭС. Бесплотинные (свободнопоточные) гидроэлектростанции. Конструктивные типы гидросиловых установок (гидротурбины) и сфера их применения. Способы регулирования мощности.</w:t>
      </w:r>
    </w:p>
    <w:p w:rsidR="001E6633" w:rsidRPr="00BE2586" w:rsidRDefault="001E6633" w:rsidP="001E6633">
      <w:pPr>
        <w:pStyle w:val="a5"/>
        <w:ind w:firstLine="823"/>
        <w:jc w:val="both"/>
      </w:pPr>
      <w:r w:rsidRPr="00BE2586">
        <w:t xml:space="preserve">Электрические схемы малых (микро) ГЭС, автономные и </w:t>
      </w:r>
      <w:r w:rsidRPr="00BE2586">
        <w:lastRenderedPageBreak/>
        <w:t>присоединяемые к электрической системе. Типы электрогенераторов. Асинхронный генератор на малых (микро) ГЭС и система возбуждения.</w:t>
      </w:r>
    </w:p>
    <w:p w:rsidR="001E6633" w:rsidRPr="00BE2586" w:rsidRDefault="001E6633" w:rsidP="001E6633">
      <w:pPr>
        <w:pStyle w:val="a5"/>
        <w:ind w:firstLine="823"/>
        <w:jc w:val="both"/>
      </w:pPr>
      <w:r w:rsidRPr="00BE2586">
        <w:t>Геотермальная энергия. Использование низкопотенциальных геотермальных источников. Атмосферный воздух как источник низкопотенциального тепла. Тепловые насосы: классификация, принцип действия, показатели эффективности.</w:t>
      </w:r>
      <w:r w:rsidRPr="00BE2586">
        <w:rPr>
          <w:sz w:val="28"/>
          <w:szCs w:val="28"/>
        </w:rPr>
        <w:t xml:space="preserve"> Перспективные направления развития технологий получения энергии из источников низкопотенциального тепла.</w:t>
      </w:r>
    </w:p>
    <w:p w:rsidR="001E6633" w:rsidRDefault="001E6633" w:rsidP="001E6633">
      <w:pPr>
        <w:pStyle w:val="a5"/>
        <w:ind w:firstLine="823"/>
        <w:jc w:val="both"/>
      </w:pPr>
      <w:r w:rsidRPr="00BE2586">
        <w:t>Гибридные энергетические комплексы.</w:t>
      </w:r>
    </w:p>
    <w:p w:rsidR="001E6633" w:rsidRPr="001E6633" w:rsidRDefault="001E6633" w:rsidP="001E6633">
      <w:pPr>
        <w:ind w:firstLine="823"/>
        <w:jc w:val="center"/>
        <w:rPr>
          <w:rFonts w:ascii="Times New Roman" w:hAnsi="Times New Roman"/>
          <w:sz w:val="28"/>
          <w:szCs w:val="28"/>
        </w:rPr>
      </w:pPr>
      <w:r>
        <w:br w:type="page"/>
      </w:r>
      <w:r w:rsidRPr="001E6633">
        <w:rPr>
          <w:rFonts w:ascii="Times New Roman" w:hAnsi="Times New Roman"/>
          <w:b/>
          <w:sz w:val="28"/>
          <w:szCs w:val="28"/>
        </w:rPr>
        <w:lastRenderedPageBreak/>
        <w:t>ОСНОВНАЯ</w:t>
      </w:r>
      <w:r w:rsidRPr="001E6633">
        <w:rPr>
          <w:rFonts w:ascii="Times New Roman" w:hAnsi="Times New Roman"/>
          <w:sz w:val="28"/>
          <w:szCs w:val="28"/>
        </w:rPr>
        <w:t xml:space="preserve"> </w:t>
      </w:r>
      <w:r w:rsidRPr="001E6633">
        <w:rPr>
          <w:rFonts w:ascii="Times New Roman" w:hAnsi="Times New Roman"/>
          <w:b/>
          <w:sz w:val="28"/>
          <w:szCs w:val="28"/>
        </w:rPr>
        <w:t>ЛИТЕРАТУРА</w:t>
      </w:r>
    </w:p>
    <w:p w:rsidR="001E6633" w:rsidRPr="001E6633" w:rsidRDefault="001E6633" w:rsidP="001E6633">
      <w:pPr>
        <w:pStyle w:val="a5"/>
        <w:tabs>
          <w:tab w:val="left" w:pos="426"/>
        </w:tabs>
        <w:rPr>
          <w:sz w:val="28"/>
          <w:szCs w:val="28"/>
        </w:rPr>
      </w:pPr>
    </w:p>
    <w:p w:rsidR="001E6633" w:rsidRPr="001E6633" w:rsidRDefault="001E6633" w:rsidP="001E6633">
      <w:pPr>
        <w:numPr>
          <w:ilvl w:val="0"/>
          <w:numId w:val="3"/>
        </w:numPr>
        <w:tabs>
          <w:tab w:val="left" w:pos="426"/>
          <w:tab w:val="num" w:pos="928"/>
        </w:tabs>
        <w:spacing w:after="0" w:line="240" w:lineRule="auto"/>
        <w:ind w:left="0" w:firstLine="0"/>
        <w:jc w:val="both"/>
        <w:rPr>
          <w:rFonts w:ascii="Times New Roman" w:hAnsi="Times New Roman"/>
          <w:sz w:val="28"/>
          <w:szCs w:val="28"/>
        </w:rPr>
      </w:pPr>
      <w:r w:rsidRPr="001E6633">
        <w:rPr>
          <w:rFonts w:ascii="Times New Roman" w:hAnsi="Times New Roman"/>
          <w:bCs/>
          <w:sz w:val="28"/>
          <w:szCs w:val="28"/>
        </w:rPr>
        <w:t>Нетрадиционные и возобновляемые источники энергии</w:t>
      </w:r>
      <w:r w:rsidRPr="001E6633">
        <w:rPr>
          <w:rFonts w:ascii="Times New Roman" w:hAnsi="Times New Roman"/>
          <w:b/>
          <w:bCs/>
          <w:sz w:val="28"/>
          <w:szCs w:val="28"/>
        </w:rPr>
        <w:t xml:space="preserve"> </w:t>
      </w:r>
      <w:r w:rsidRPr="001E6633">
        <w:rPr>
          <w:rFonts w:ascii="Times New Roman" w:hAnsi="Times New Roman"/>
          <w:sz w:val="28"/>
          <w:szCs w:val="28"/>
        </w:rPr>
        <w:t>: учебное пособие / под ред. В.В. Денисова. – Ростов-на-Дону : Феникс, 2015. – 319 с.</w:t>
      </w:r>
    </w:p>
    <w:p w:rsidR="001E6633" w:rsidRPr="001E6633" w:rsidRDefault="001E6633" w:rsidP="001E6633">
      <w:pPr>
        <w:numPr>
          <w:ilvl w:val="0"/>
          <w:numId w:val="3"/>
        </w:numPr>
        <w:tabs>
          <w:tab w:val="left" w:pos="426"/>
          <w:tab w:val="num" w:pos="928"/>
        </w:tabs>
        <w:spacing w:after="0" w:line="240" w:lineRule="auto"/>
        <w:ind w:left="0" w:firstLine="0"/>
        <w:jc w:val="both"/>
        <w:rPr>
          <w:rFonts w:ascii="Times New Roman" w:hAnsi="Times New Roman"/>
          <w:sz w:val="28"/>
          <w:szCs w:val="28"/>
        </w:rPr>
      </w:pPr>
      <w:r w:rsidRPr="001E6633">
        <w:rPr>
          <w:rFonts w:ascii="Times New Roman" w:hAnsi="Times New Roman"/>
          <w:bCs/>
          <w:sz w:val="28"/>
          <w:szCs w:val="28"/>
        </w:rPr>
        <w:t>Сибикин, Ю. Д.</w:t>
      </w:r>
      <w:r w:rsidRPr="001E6633">
        <w:rPr>
          <w:rFonts w:ascii="Times New Roman" w:hAnsi="Times New Roman"/>
          <w:sz w:val="28"/>
          <w:szCs w:val="28"/>
        </w:rPr>
        <w:t> Альтернативные источники энергии : [учебное пособие] / Ю. Д. Сибикин, М. Ю. Сибикин. – Москва : РадиоСофт, 2015. – 246 с.</w:t>
      </w:r>
    </w:p>
    <w:p w:rsidR="001E6633" w:rsidRPr="001E6633" w:rsidRDefault="001E6633" w:rsidP="001E6633">
      <w:pPr>
        <w:numPr>
          <w:ilvl w:val="0"/>
          <w:numId w:val="3"/>
        </w:numPr>
        <w:tabs>
          <w:tab w:val="left" w:pos="426"/>
          <w:tab w:val="num" w:pos="928"/>
        </w:tabs>
        <w:spacing w:after="0" w:line="240" w:lineRule="auto"/>
        <w:ind w:left="0" w:firstLine="0"/>
        <w:jc w:val="both"/>
        <w:rPr>
          <w:rFonts w:ascii="Times New Roman" w:hAnsi="Times New Roman"/>
          <w:sz w:val="28"/>
          <w:szCs w:val="28"/>
        </w:rPr>
      </w:pPr>
      <w:r w:rsidRPr="001E6633">
        <w:rPr>
          <w:rFonts w:ascii="Times New Roman" w:hAnsi="Times New Roman"/>
          <w:bCs/>
          <w:sz w:val="28"/>
          <w:szCs w:val="28"/>
        </w:rPr>
        <w:t>Кузьмин, С. Н.</w:t>
      </w:r>
      <w:r w:rsidRPr="001E6633">
        <w:rPr>
          <w:rFonts w:ascii="Times New Roman" w:hAnsi="Times New Roman"/>
          <w:sz w:val="28"/>
          <w:szCs w:val="28"/>
        </w:rPr>
        <w:t> Нетрадиционные источники энергии: биоэнергетика : учебное пособие / С. Н. Кузьмин, В. И. Ляшков, Ю. С. Кузьмина. – Москва : ИНФРА-М, 2017. – 128 с.</w:t>
      </w:r>
    </w:p>
    <w:p w:rsidR="001E6633" w:rsidRPr="001E6633" w:rsidRDefault="001E6633" w:rsidP="001E6633">
      <w:pPr>
        <w:numPr>
          <w:ilvl w:val="0"/>
          <w:numId w:val="3"/>
        </w:numPr>
        <w:tabs>
          <w:tab w:val="left" w:pos="426"/>
        </w:tabs>
        <w:spacing w:after="0" w:line="240" w:lineRule="auto"/>
        <w:ind w:left="0" w:firstLine="0"/>
        <w:jc w:val="both"/>
        <w:rPr>
          <w:rFonts w:ascii="Times New Roman" w:hAnsi="Times New Roman"/>
          <w:sz w:val="28"/>
          <w:szCs w:val="28"/>
        </w:rPr>
      </w:pPr>
      <w:r w:rsidRPr="001E6633">
        <w:rPr>
          <w:rFonts w:ascii="Times New Roman" w:hAnsi="Times New Roman"/>
          <w:sz w:val="28"/>
          <w:szCs w:val="28"/>
        </w:rPr>
        <w:t>Тепловые насосы : учебное пособие / М. Белпаеме [и др.]. – Минск : БГАТУ, 2015. – 205 с.</w:t>
      </w:r>
    </w:p>
    <w:p w:rsidR="001E6633" w:rsidRPr="001E6633" w:rsidRDefault="001E6633" w:rsidP="001E6633">
      <w:pPr>
        <w:numPr>
          <w:ilvl w:val="0"/>
          <w:numId w:val="3"/>
        </w:numPr>
        <w:tabs>
          <w:tab w:val="left" w:pos="426"/>
        </w:tabs>
        <w:spacing w:after="0" w:line="240" w:lineRule="auto"/>
        <w:ind w:left="0" w:firstLine="0"/>
        <w:jc w:val="both"/>
        <w:rPr>
          <w:rFonts w:ascii="Times New Roman" w:hAnsi="Times New Roman"/>
          <w:sz w:val="28"/>
          <w:szCs w:val="28"/>
        </w:rPr>
      </w:pPr>
      <w:r w:rsidRPr="001E6633">
        <w:rPr>
          <w:rFonts w:ascii="Times New Roman" w:hAnsi="Times New Roman"/>
          <w:sz w:val="28"/>
          <w:szCs w:val="28"/>
        </w:rPr>
        <w:t>Коротинский, В. А. Энергосберегающие технологии в АПК : учебно-методическое пособие / В. А. Коротинский. – Минск : БГАТУ, 2014. – 212 с.</w:t>
      </w:r>
    </w:p>
    <w:p w:rsidR="001E6633" w:rsidRPr="001E6633" w:rsidRDefault="001E6633" w:rsidP="001E6633">
      <w:pPr>
        <w:numPr>
          <w:ilvl w:val="0"/>
          <w:numId w:val="3"/>
        </w:numPr>
        <w:tabs>
          <w:tab w:val="left" w:pos="426"/>
        </w:tabs>
        <w:spacing w:after="0" w:line="240" w:lineRule="auto"/>
        <w:ind w:left="0" w:firstLine="0"/>
        <w:jc w:val="both"/>
        <w:rPr>
          <w:rFonts w:ascii="Times New Roman" w:hAnsi="Times New Roman"/>
          <w:sz w:val="28"/>
          <w:szCs w:val="28"/>
        </w:rPr>
      </w:pPr>
      <w:r w:rsidRPr="001E6633">
        <w:rPr>
          <w:rFonts w:ascii="Times New Roman" w:hAnsi="Times New Roman"/>
          <w:sz w:val="28"/>
          <w:szCs w:val="28"/>
        </w:rPr>
        <w:t>Альтернативные источники энергии : учебник для направления бакалавриата и магистратуры "Техносферная безопасность" и группы специальностей "Техносферная безопасность и природообустройство" / Ф.И. Сухов [и др.] ; под ред. Ф.И. Сухова. – Москва : Русайнс, 2020. – 346 с.</w:t>
      </w:r>
    </w:p>
    <w:p w:rsidR="001E6633" w:rsidRPr="001E6633" w:rsidRDefault="001E6633" w:rsidP="001E6633">
      <w:pPr>
        <w:numPr>
          <w:ilvl w:val="0"/>
          <w:numId w:val="3"/>
        </w:numPr>
        <w:tabs>
          <w:tab w:val="left" w:pos="0"/>
          <w:tab w:val="left" w:pos="426"/>
          <w:tab w:val="left" w:pos="993"/>
        </w:tabs>
        <w:spacing w:after="0" w:line="240" w:lineRule="auto"/>
        <w:ind w:left="0" w:firstLine="0"/>
        <w:jc w:val="both"/>
        <w:rPr>
          <w:rFonts w:ascii="Times New Roman" w:hAnsi="Times New Roman"/>
          <w:sz w:val="28"/>
          <w:szCs w:val="28"/>
        </w:rPr>
      </w:pPr>
      <w:r w:rsidRPr="001E6633">
        <w:rPr>
          <w:rFonts w:ascii="Times New Roman" w:hAnsi="Times New Roman"/>
          <w:bCs/>
          <w:sz w:val="28"/>
          <w:szCs w:val="28"/>
        </w:rPr>
        <w:t xml:space="preserve">Бессонов, Л. А. </w:t>
      </w:r>
      <w:r w:rsidRPr="001E6633">
        <w:rPr>
          <w:rFonts w:ascii="Times New Roman" w:hAnsi="Times New Roman"/>
          <w:sz w:val="28"/>
          <w:szCs w:val="28"/>
        </w:rPr>
        <w:t>Теоретические основы электротехники. Электрические цепи [Электронный ресурс] : учебник / Л. А. Бессонов. - 12-е изд., испр. и доп. - Электронные данные (297 676 518 байт). - Москва : Юрайт, 2016. – 702 с.</w:t>
      </w:r>
    </w:p>
    <w:p w:rsidR="001E6633" w:rsidRPr="001E6633" w:rsidRDefault="001E6633" w:rsidP="001E6633">
      <w:pPr>
        <w:pStyle w:val="a7"/>
        <w:numPr>
          <w:ilvl w:val="0"/>
          <w:numId w:val="3"/>
        </w:numPr>
        <w:shd w:val="clear" w:color="auto" w:fill="FFFFFF"/>
        <w:tabs>
          <w:tab w:val="left" w:pos="426"/>
        </w:tabs>
        <w:ind w:left="0" w:firstLine="0"/>
        <w:jc w:val="both"/>
        <w:rPr>
          <w:sz w:val="28"/>
          <w:szCs w:val="28"/>
          <w:lang w:eastAsia="ru-RU"/>
        </w:rPr>
      </w:pPr>
      <w:r w:rsidRPr="001E6633">
        <w:rPr>
          <w:color w:val="000000"/>
          <w:sz w:val="28"/>
          <w:szCs w:val="28"/>
        </w:rPr>
        <w:t>Бессонов, Л. А. Теоретические основы электротехники. Электромагнитное поле: учебник для бакалавров</w:t>
      </w:r>
      <w:proofErr w:type="gramStart"/>
      <w:r w:rsidRPr="001E6633">
        <w:rPr>
          <w:color w:val="000000"/>
          <w:sz w:val="28"/>
          <w:szCs w:val="28"/>
        </w:rPr>
        <w:t xml:space="preserve"> :</w:t>
      </w:r>
      <w:proofErr w:type="gramEnd"/>
      <w:r w:rsidRPr="001E6633">
        <w:rPr>
          <w:color w:val="000000"/>
          <w:sz w:val="28"/>
          <w:szCs w:val="28"/>
        </w:rPr>
        <w:t xml:space="preserve"> учебник  / Л. А. Бессонов. - 11-е изд., перераб. и доп. - Москва : Юрайт, 2016. </w:t>
      </w:r>
      <w:r w:rsidRPr="001E6633">
        <w:rPr>
          <w:sz w:val="28"/>
          <w:szCs w:val="28"/>
        </w:rPr>
        <w:t>–</w:t>
      </w:r>
      <w:r w:rsidRPr="001E6633">
        <w:rPr>
          <w:color w:val="000000"/>
          <w:sz w:val="28"/>
          <w:szCs w:val="28"/>
        </w:rPr>
        <w:t xml:space="preserve"> 318 с.</w:t>
      </w:r>
    </w:p>
    <w:p w:rsidR="001E6633" w:rsidRPr="001E6633" w:rsidRDefault="001E6633" w:rsidP="001E6633">
      <w:pPr>
        <w:pStyle w:val="1"/>
        <w:ind w:left="47" w:right="130"/>
      </w:pPr>
    </w:p>
    <w:p w:rsidR="001E6633" w:rsidRPr="001E6633" w:rsidRDefault="001E6633" w:rsidP="001E6633">
      <w:pPr>
        <w:pStyle w:val="1"/>
        <w:ind w:left="47" w:right="130"/>
      </w:pPr>
    </w:p>
    <w:p w:rsidR="001E6633" w:rsidRPr="001E6633" w:rsidRDefault="001E6633" w:rsidP="001E6633">
      <w:pPr>
        <w:jc w:val="center"/>
        <w:rPr>
          <w:rFonts w:ascii="Times New Roman" w:hAnsi="Times New Roman"/>
          <w:sz w:val="28"/>
          <w:szCs w:val="28"/>
        </w:rPr>
      </w:pPr>
      <w:r w:rsidRPr="001E6633">
        <w:rPr>
          <w:rFonts w:ascii="Times New Roman" w:hAnsi="Times New Roman"/>
          <w:sz w:val="28"/>
          <w:szCs w:val="28"/>
        </w:rPr>
        <w:t>ДОПОЛНИТЕЛЬНАЯ ЛИТЕРАТУРА</w:t>
      </w:r>
    </w:p>
    <w:p w:rsidR="001E6633" w:rsidRPr="001E6633" w:rsidRDefault="001E6633" w:rsidP="001E6633">
      <w:pPr>
        <w:jc w:val="both"/>
        <w:rPr>
          <w:rFonts w:ascii="Times New Roman" w:hAnsi="Times New Roman"/>
          <w:sz w:val="28"/>
          <w:szCs w:val="28"/>
        </w:rPr>
      </w:pPr>
    </w:p>
    <w:p w:rsidR="001E6633" w:rsidRPr="001E6633" w:rsidRDefault="001E6633" w:rsidP="001E6633">
      <w:pPr>
        <w:numPr>
          <w:ilvl w:val="0"/>
          <w:numId w:val="2"/>
        </w:numPr>
        <w:tabs>
          <w:tab w:val="left" w:pos="426"/>
        </w:tabs>
        <w:spacing w:after="0" w:line="240" w:lineRule="auto"/>
        <w:ind w:left="0" w:firstLine="0"/>
        <w:jc w:val="both"/>
        <w:rPr>
          <w:rFonts w:ascii="Times New Roman" w:hAnsi="Times New Roman"/>
          <w:sz w:val="28"/>
          <w:szCs w:val="28"/>
        </w:rPr>
      </w:pPr>
      <w:r w:rsidRPr="001E6633">
        <w:rPr>
          <w:rFonts w:ascii="Times New Roman" w:hAnsi="Times New Roman"/>
          <w:sz w:val="28"/>
          <w:szCs w:val="28"/>
        </w:rPr>
        <w:t>Ветроэнергетика: новые перспективы : пособие / сост. : В. А. Коротинский, К. Э. Гаркуша. – Минск : БГАТУ, 2012.  – 140 с.</w:t>
      </w:r>
    </w:p>
    <w:p w:rsidR="001E6633" w:rsidRPr="001E6633" w:rsidRDefault="001E6633" w:rsidP="001E6633">
      <w:pPr>
        <w:numPr>
          <w:ilvl w:val="0"/>
          <w:numId w:val="2"/>
        </w:numPr>
        <w:tabs>
          <w:tab w:val="left" w:pos="426"/>
        </w:tabs>
        <w:spacing w:after="0" w:line="240" w:lineRule="auto"/>
        <w:ind w:left="0" w:firstLine="0"/>
        <w:jc w:val="both"/>
        <w:rPr>
          <w:rFonts w:ascii="Times New Roman" w:hAnsi="Times New Roman"/>
          <w:sz w:val="28"/>
          <w:szCs w:val="28"/>
        </w:rPr>
      </w:pPr>
      <w:r w:rsidRPr="001E6633">
        <w:rPr>
          <w:rFonts w:ascii="Times New Roman" w:hAnsi="Times New Roman"/>
          <w:sz w:val="28"/>
          <w:szCs w:val="28"/>
        </w:rPr>
        <w:t>Биоэнергетика :  пособие / сост. : В. А. Коротинский, К. Э. Гаркуша. – Минск : БГАТУ, 2011.  – 148 с.</w:t>
      </w:r>
    </w:p>
    <w:p w:rsidR="001E6633" w:rsidRPr="001E6633" w:rsidRDefault="001E6633" w:rsidP="001E6633">
      <w:pPr>
        <w:numPr>
          <w:ilvl w:val="0"/>
          <w:numId w:val="2"/>
        </w:numPr>
        <w:tabs>
          <w:tab w:val="left" w:pos="426"/>
        </w:tabs>
        <w:spacing w:after="0" w:line="240" w:lineRule="auto"/>
        <w:ind w:left="0" w:firstLine="0"/>
        <w:jc w:val="both"/>
        <w:rPr>
          <w:rFonts w:ascii="Times New Roman" w:hAnsi="Times New Roman"/>
          <w:sz w:val="28"/>
          <w:szCs w:val="28"/>
        </w:rPr>
      </w:pPr>
      <w:r w:rsidRPr="001E6633">
        <w:rPr>
          <w:rFonts w:ascii="Times New Roman" w:hAnsi="Times New Roman"/>
          <w:sz w:val="28"/>
          <w:szCs w:val="28"/>
        </w:rPr>
        <w:t>Королева, Д. А. Солнечная энергетика : учебное пособие / Д. А. Королева, В. В. Шайдаков, В. А. Целищев ; под редакцией В. В. Шайдакова. — Москва, Вологда : Инфра-Инженерия, 2023. — 140 c. </w:t>
      </w:r>
    </w:p>
    <w:p w:rsidR="001E6633" w:rsidRPr="001E6633" w:rsidRDefault="001E6633" w:rsidP="001E6633">
      <w:pPr>
        <w:numPr>
          <w:ilvl w:val="0"/>
          <w:numId w:val="2"/>
        </w:numPr>
        <w:tabs>
          <w:tab w:val="left" w:pos="426"/>
        </w:tabs>
        <w:spacing w:after="0" w:line="240" w:lineRule="auto"/>
        <w:ind w:left="0" w:firstLine="0"/>
        <w:jc w:val="both"/>
        <w:rPr>
          <w:rFonts w:ascii="Times New Roman" w:hAnsi="Times New Roman"/>
          <w:sz w:val="28"/>
          <w:szCs w:val="28"/>
        </w:rPr>
      </w:pPr>
      <w:r w:rsidRPr="001E6633">
        <w:rPr>
          <w:rFonts w:ascii="Times New Roman" w:hAnsi="Times New Roman"/>
          <w:bCs/>
          <w:sz w:val="28"/>
          <w:szCs w:val="28"/>
        </w:rPr>
        <w:t xml:space="preserve">Стребков, Д. С. Солнечные электростанции: концентраторы солнечного излучения : учебное пособие для вузов / Д. С. Стребков, </w:t>
      </w:r>
      <w:r w:rsidRPr="001E6633">
        <w:rPr>
          <w:rFonts w:ascii="Times New Roman" w:hAnsi="Times New Roman"/>
          <w:bCs/>
          <w:sz w:val="28"/>
          <w:szCs w:val="28"/>
        </w:rPr>
        <w:lastRenderedPageBreak/>
        <w:t>Э. В. Тверьянович ; под редакцией Д. С. Стребкова. — 2-е изд., испр. — Москва : Издательство Юрайт, 2019. — 265 с. </w:t>
      </w:r>
    </w:p>
    <w:p w:rsidR="001E6633" w:rsidRPr="001E6633" w:rsidRDefault="001E6633" w:rsidP="001E6633">
      <w:pPr>
        <w:numPr>
          <w:ilvl w:val="0"/>
          <w:numId w:val="2"/>
        </w:numPr>
        <w:tabs>
          <w:tab w:val="left" w:pos="426"/>
        </w:tabs>
        <w:spacing w:after="0" w:line="240" w:lineRule="auto"/>
        <w:ind w:left="0" w:firstLine="0"/>
        <w:jc w:val="both"/>
        <w:rPr>
          <w:rFonts w:ascii="Times New Roman" w:hAnsi="Times New Roman"/>
          <w:bCs/>
          <w:sz w:val="28"/>
          <w:szCs w:val="28"/>
        </w:rPr>
      </w:pPr>
      <w:r w:rsidRPr="001E6633">
        <w:rPr>
          <w:rFonts w:ascii="Times New Roman" w:hAnsi="Times New Roman"/>
          <w:sz w:val="28"/>
          <w:szCs w:val="28"/>
        </w:rPr>
        <w:t>Методические рекомендации по составлению технико-экономических обоснований для энергосберегающих мероприятий. – Минск : Департамент по энергоэффективности Государственного комитета по стандартизации Республики Беларусь, 2020. – 144 с.</w:t>
      </w:r>
    </w:p>
    <w:p w:rsidR="001E6633" w:rsidRPr="001E6633" w:rsidRDefault="001E6633" w:rsidP="001E6633">
      <w:pPr>
        <w:pStyle w:val="a7"/>
        <w:numPr>
          <w:ilvl w:val="0"/>
          <w:numId w:val="2"/>
        </w:numPr>
        <w:tabs>
          <w:tab w:val="left" w:pos="284"/>
          <w:tab w:val="left" w:pos="426"/>
        </w:tabs>
        <w:ind w:left="0" w:firstLine="0"/>
        <w:jc w:val="both"/>
        <w:rPr>
          <w:sz w:val="28"/>
          <w:szCs w:val="28"/>
        </w:rPr>
      </w:pPr>
      <w:r w:rsidRPr="001E6633">
        <w:rPr>
          <w:bCs/>
          <w:sz w:val="28"/>
          <w:szCs w:val="28"/>
        </w:rPr>
        <w:t>Основы энергосбережения в сельскохозяйственном производстве</w:t>
      </w:r>
      <w:proofErr w:type="gramStart"/>
      <w:r w:rsidRPr="001E6633">
        <w:rPr>
          <w:bCs/>
          <w:sz w:val="28"/>
          <w:szCs w:val="28"/>
        </w:rPr>
        <w:t xml:space="preserve"> </w:t>
      </w:r>
      <w:r w:rsidRPr="001E6633">
        <w:rPr>
          <w:sz w:val="28"/>
          <w:szCs w:val="28"/>
        </w:rPr>
        <w:t>:</w:t>
      </w:r>
      <w:proofErr w:type="gramEnd"/>
      <w:r w:rsidRPr="001E6633">
        <w:rPr>
          <w:sz w:val="28"/>
          <w:szCs w:val="28"/>
        </w:rPr>
        <w:t xml:space="preserve"> учебное пособие для студентов учреждений высшего образования группы специальностей "Агроинженерия" / Г. Ф. Добыш [и др.]. – Минск</w:t>
      </w:r>
      <w:proofErr w:type="gramStart"/>
      <w:r w:rsidRPr="001E6633">
        <w:rPr>
          <w:sz w:val="28"/>
          <w:szCs w:val="28"/>
        </w:rPr>
        <w:t xml:space="preserve"> :</w:t>
      </w:r>
      <w:proofErr w:type="gramEnd"/>
      <w:r w:rsidRPr="001E6633">
        <w:rPr>
          <w:sz w:val="28"/>
          <w:szCs w:val="28"/>
        </w:rPr>
        <w:t xml:space="preserve"> ИВЦ Минфина, 2015. – 343 с.</w:t>
      </w:r>
    </w:p>
    <w:p w:rsidR="001E6633" w:rsidRPr="001E6633" w:rsidRDefault="001E6633" w:rsidP="001E6633">
      <w:pPr>
        <w:numPr>
          <w:ilvl w:val="0"/>
          <w:numId w:val="2"/>
        </w:numPr>
        <w:tabs>
          <w:tab w:val="left" w:pos="0"/>
          <w:tab w:val="left" w:pos="284"/>
          <w:tab w:val="left" w:pos="426"/>
        </w:tabs>
        <w:spacing w:after="0" w:line="240" w:lineRule="auto"/>
        <w:ind w:left="47" w:right="130" w:firstLine="0"/>
        <w:jc w:val="both"/>
        <w:rPr>
          <w:rFonts w:ascii="Times New Roman" w:hAnsi="Times New Roman"/>
          <w:sz w:val="28"/>
          <w:szCs w:val="28"/>
        </w:rPr>
      </w:pPr>
      <w:r w:rsidRPr="001E6633">
        <w:rPr>
          <w:rFonts w:ascii="Times New Roman" w:hAnsi="Times New Roman"/>
          <w:sz w:val="28"/>
          <w:szCs w:val="28"/>
        </w:rPr>
        <w:t>Теоретические основы электротехники: в 3 т. / К. С. Демирчан [и др.]. - СПб: Питер, 2004.</w:t>
      </w:r>
    </w:p>
    <w:p w:rsidR="001E6633" w:rsidRPr="001E6633" w:rsidRDefault="001E6633" w:rsidP="001E6633">
      <w:pPr>
        <w:pStyle w:val="1"/>
        <w:ind w:left="47" w:right="130"/>
      </w:pPr>
    </w:p>
    <w:p w:rsidR="001E6633" w:rsidRPr="001E6633" w:rsidRDefault="001E6633" w:rsidP="001E6633">
      <w:pPr>
        <w:jc w:val="center"/>
        <w:rPr>
          <w:rFonts w:ascii="Times New Roman" w:hAnsi="Times New Roman"/>
          <w:sz w:val="28"/>
          <w:szCs w:val="28"/>
        </w:rPr>
      </w:pPr>
      <w:r w:rsidRPr="001E6633">
        <w:rPr>
          <w:rFonts w:ascii="Times New Roman" w:hAnsi="Times New Roman"/>
          <w:sz w:val="28"/>
          <w:szCs w:val="28"/>
        </w:rPr>
        <w:t>ЗАКОНОДАТЕЛЬНЫЕ И НОРМАТИВНЫЕ ПРАВОВЫЕ АКТЫ</w:t>
      </w:r>
    </w:p>
    <w:p w:rsidR="001E6633" w:rsidRPr="001E6633" w:rsidRDefault="001E6633" w:rsidP="001E6633">
      <w:pPr>
        <w:tabs>
          <w:tab w:val="left" w:pos="567"/>
        </w:tabs>
        <w:jc w:val="center"/>
        <w:rPr>
          <w:rFonts w:ascii="Times New Roman" w:hAnsi="Times New Roman"/>
          <w:sz w:val="28"/>
          <w:szCs w:val="28"/>
        </w:rPr>
      </w:pPr>
    </w:p>
    <w:p w:rsidR="001E6633" w:rsidRPr="00BC0004" w:rsidRDefault="001E6633" w:rsidP="001E6633">
      <w:pPr>
        <w:pStyle w:val="a7"/>
        <w:numPr>
          <w:ilvl w:val="0"/>
          <w:numId w:val="4"/>
        </w:numPr>
        <w:tabs>
          <w:tab w:val="left" w:pos="567"/>
        </w:tabs>
        <w:ind w:left="0" w:firstLine="0"/>
        <w:jc w:val="both"/>
        <w:rPr>
          <w:color w:val="000000"/>
          <w:sz w:val="28"/>
          <w:szCs w:val="28"/>
          <w:lang w:eastAsia="ru-RU"/>
        </w:rPr>
      </w:pPr>
      <w:r w:rsidRPr="00BC0004">
        <w:rPr>
          <w:sz w:val="28"/>
          <w:szCs w:val="28"/>
          <w:lang w:eastAsia="ru-RU"/>
        </w:rPr>
        <w:t>Концепция энергетической безопасности Республики Беларусь</w:t>
      </w:r>
      <w:r w:rsidRPr="00BC0004">
        <w:rPr>
          <w:sz w:val="28"/>
          <w:szCs w:val="28"/>
          <w:lang w:eastAsia="ru-RU"/>
        </w:rPr>
        <w:br/>
        <w:t>[Электронный ресурс]</w:t>
      </w:r>
      <w:proofErr w:type="gramStart"/>
      <w:r w:rsidRPr="00BC0004">
        <w:rPr>
          <w:sz w:val="28"/>
          <w:szCs w:val="28"/>
          <w:lang w:eastAsia="ru-RU"/>
        </w:rPr>
        <w:t xml:space="preserve"> :</w:t>
      </w:r>
      <w:proofErr w:type="gramEnd"/>
      <w:r w:rsidRPr="00BC0004">
        <w:rPr>
          <w:sz w:val="28"/>
          <w:szCs w:val="28"/>
          <w:lang w:eastAsia="ru-RU"/>
        </w:rPr>
        <w:t xml:space="preserve"> утв. постановлением Совета Министров Республики Беларусь, 23 декабря 2015 г., № 1084 </w:t>
      </w:r>
      <w:r w:rsidRPr="00BC0004">
        <w:rPr>
          <w:color w:val="000000"/>
          <w:sz w:val="28"/>
          <w:szCs w:val="28"/>
          <w:lang w:eastAsia="ru-RU"/>
        </w:rPr>
        <w:t xml:space="preserve">// Онлайн-сервис готовых правовых решений </w:t>
      </w:r>
      <w:r w:rsidRPr="00BC0004">
        <w:rPr>
          <w:color w:val="000000"/>
          <w:sz w:val="28"/>
          <w:szCs w:val="28"/>
          <w:lang w:val="en-US" w:eastAsia="ru-RU"/>
        </w:rPr>
        <w:t>ilex</w:t>
      </w:r>
      <w:r w:rsidRPr="00BC0004">
        <w:rPr>
          <w:color w:val="000000"/>
          <w:sz w:val="28"/>
          <w:szCs w:val="28"/>
          <w:lang w:eastAsia="ru-RU"/>
        </w:rPr>
        <w:t xml:space="preserve"> / ООО «ЮрСпектр». – Минск, 2023.</w:t>
      </w:r>
    </w:p>
    <w:p w:rsidR="001E6633" w:rsidRPr="00BC0004" w:rsidRDefault="001E6633" w:rsidP="001E6633">
      <w:pPr>
        <w:pStyle w:val="a7"/>
        <w:numPr>
          <w:ilvl w:val="0"/>
          <w:numId w:val="4"/>
        </w:numPr>
        <w:tabs>
          <w:tab w:val="left" w:pos="567"/>
        </w:tabs>
        <w:ind w:left="0" w:firstLine="0"/>
        <w:jc w:val="both"/>
        <w:rPr>
          <w:color w:val="000000"/>
          <w:sz w:val="28"/>
          <w:szCs w:val="28"/>
          <w:lang w:eastAsia="ru-RU"/>
        </w:rPr>
      </w:pPr>
      <w:r w:rsidRPr="00BC0004">
        <w:rPr>
          <w:sz w:val="28"/>
          <w:szCs w:val="28"/>
          <w:lang w:eastAsia="ru-RU"/>
        </w:rPr>
        <w:t>О возобновляемых источниках энергии [Электронный ресурс]</w:t>
      </w:r>
      <w:proofErr w:type="gramStart"/>
      <w:r w:rsidRPr="00BC0004">
        <w:rPr>
          <w:sz w:val="28"/>
          <w:szCs w:val="28"/>
          <w:lang w:eastAsia="ru-RU"/>
        </w:rPr>
        <w:t xml:space="preserve"> :</w:t>
      </w:r>
      <w:proofErr w:type="gramEnd"/>
      <w:r w:rsidRPr="00BC0004">
        <w:rPr>
          <w:sz w:val="28"/>
          <w:szCs w:val="28"/>
          <w:lang w:eastAsia="ru-RU"/>
        </w:rPr>
        <w:t xml:space="preserve"> Закон Республики Беларусь, 27 декабря 2010 г., № 204-З</w:t>
      </w:r>
      <w:proofErr w:type="gramStart"/>
      <w:r w:rsidRPr="00BC0004">
        <w:rPr>
          <w:sz w:val="28"/>
          <w:szCs w:val="28"/>
          <w:lang w:eastAsia="ru-RU"/>
        </w:rPr>
        <w:t xml:space="preserve"> :</w:t>
      </w:r>
      <w:proofErr w:type="gramEnd"/>
      <w:r w:rsidRPr="00BC0004">
        <w:rPr>
          <w:sz w:val="28"/>
          <w:szCs w:val="28"/>
          <w:lang w:eastAsia="ru-RU"/>
        </w:rPr>
        <w:t xml:space="preserve"> в ред. Закона Республики Беларусь</w:t>
      </w:r>
      <w:r w:rsidRPr="00BC0004">
        <w:rPr>
          <w:color w:val="000000"/>
          <w:sz w:val="28"/>
          <w:szCs w:val="28"/>
          <w:lang w:eastAsia="ru-RU"/>
        </w:rPr>
        <w:t xml:space="preserve"> от 30.05.2022 г. // Онлайн-сервис готовых правовых решений </w:t>
      </w:r>
      <w:r w:rsidRPr="00BC0004">
        <w:rPr>
          <w:color w:val="000000"/>
          <w:sz w:val="28"/>
          <w:szCs w:val="28"/>
          <w:lang w:val="en-US" w:eastAsia="ru-RU"/>
        </w:rPr>
        <w:t>ilex</w:t>
      </w:r>
      <w:r w:rsidRPr="00BC0004">
        <w:rPr>
          <w:color w:val="000000"/>
          <w:sz w:val="28"/>
          <w:szCs w:val="28"/>
          <w:lang w:eastAsia="ru-RU"/>
        </w:rPr>
        <w:t xml:space="preserve"> / ООО «ЮрСпектр». – Минск, 2023.</w:t>
      </w:r>
    </w:p>
    <w:p w:rsidR="001E6633" w:rsidRPr="00BC0004" w:rsidRDefault="001E6633" w:rsidP="001E6633">
      <w:pPr>
        <w:pStyle w:val="a7"/>
        <w:numPr>
          <w:ilvl w:val="0"/>
          <w:numId w:val="4"/>
        </w:numPr>
        <w:tabs>
          <w:tab w:val="left" w:pos="567"/>
        </w:tabs>
        <w:ind w:left="0" w:firstLine="0"/>
        <w:jc w:val="both"/>
        <w:rPr>
          <w:sz w:val="28"/>
          <w:szCs w:val="28"/>
          <w:lang w:eastAsia="ru-RU"/>
        </w:rPr>
      </w:pPr>
      <w:r w:rsidRPr="00BC0004">
        <w:rPr>
          <w:sz w:val="28"/>
          <w:szCs w:val="28"/>
          <w:lang w:eastAsia="ru-RU"/>
        </w:rPr>
        <w:t>Об установлении и распределении квот на создание установок по использованию возобновляемых источников энергии [Электронный ресурс] : постановление Совета Министров Республики Беларусь, 6 августа 2015 г., № 662 : в ред. постановления Совета Министров</w:t>
      </w:r>
      <w:proofErr w:type="gramStart"/>
      <w:r w:rsidRPr="00BC0004">
        <w:rPr>
          <w:sz w:val="28"/>
          <w:szCs w:val="28"/>
          <w:lang w:eastAsia="ru-RU"/>
        </w:rPr>
        <w:t xml:space="preserve"> Р</w:t>
      </w:r>
      <w:proofErr w:type="gramEnd"/>
      <w:r w:rsidRPr="00BC0004">
        <w:rPr>
          <w:sz w:val="28"/>
          <w:szCs w:val="28"/>
          <w:lang w:eastAsia="ru-RU"/>
        </w:rPr>
        <w:t>есп. Беларусь от  03.11.2021 г. // Онлайн-сервис готовых правовых решений ilex / ООО «ЮрСпектр». – Минск, 2023.</w:t>
      </w:r>
    </w:p>
    <w:p w:rsidR="001E6633" w:rsidRPr="00BC0004" w:rsidRDefault="001E6633" w:rsidP="001E6633">
      <w:pPr>
        <w:pStyle w:val="a7"/>
        <w:numPr>
          <w:ilvl w:val="0"/>
          <w:numId w:val="4"/>
        </w:numPr>
        <w:tabs>
          <w:tab w:val="left" w:pos="567"/>
        </w:tabs>
        <w:ind w:left="0" w:firstLine="0"/>
        <w:jc w:val="both"/>
        <w:rPr>
          <w:sz w:val="28"/>
          <w:szCs w:val="28"/>
          <w:shd w:val="clear" w:color="auto" w:fill="FFFFFF"/>
          <w:lang w:eastAsia="ru-RU"/>
        </w:rPr>
      </w:pPr>
      <w:r w:rsidRPr="00BC0004">
        <w:rPr>
          <w:sz w:val="28"/>
          <w:szCs w:val="28"/>
          <w:shd w:val="clear" w:color="auto" w:fill="FFFFFF"/>
          <w:lang w:eastAsia="ru-RU"/>
        </w:rPr>
        <w:t xml:space="preserve">О тарифах на электрическую энергию, производимую из возобновляемых источников энергии </w:t>
      </w:r>
      <w:r w:rsidRPr="00BC0004">
        <w:rPr>
          <w:sz w:val="28"/>
          <w:szCs w:val="28"/>
          <w:lang w:eastAsia="ru-RU"/>
        </w:rPr>
        <w:t xml:space="preserve">[Электронный ресурс] : </w:t>
      </w:r>
      <w:r w:rsidRPr="00BC0004">
        <w:rPr>
          <w:sz w:val="28"/>
          <w:szCs w:val="28"/>
          <w:shd w:val="clear" w:color="auto" w:fill="FFFFFF"/>
          <w:lang w:eastAsia="ru-RU"/>
        </w:rPr>
        <w:t>постановление Министерства антимонопольного регулирования и торговли Республики Беларусь, 3 сентября 2018 г., № 73</w:t>
      </w:r>
      <w:r w:rsidRPr="00BC0004">
        <w:rPr>
          <w:sz w:val="28"/>
          <w:szCs w:val="28"/>
          <w:lang w:eastAsia="ru-RU"/>
        </w:rPr>
        <w:t xml:space="preserve"> </w:t>
      </w:r>
      <w:r w:rsidRPr="00BC0004">
        <w:rPr>
          <w:sz w:val="28"/>
          <w:szCs w:val="28"/>
          <w:shd w:val="clear" w:color="auto" w:fill="FFFFFF"/>
          <w:lang w:eastAsia="ru-RU"/>
        </w:rPr>
        <w:t>: в ред. постановления Министерства антимонопольного регулирования и торговли</w:t>
      </w:r>
      <w:proofErr w:type="gramStart"/>
      <w:r w:rsidRPr="00BC0004">
        <w:rPr>
          <w:sz w:val="28"/>
          <w:szCs w:val="28"/>
          <w:shd w:val="clear" w:color="auto" w:fill="FFFFFF"/>
          <w:lang w:eastAsia="ru-RU"/>
        </w:rPr>
        <w:t xml:space="preserve"> Р</w:t>
      </w:r>
      <w:proofErr w:type="gramEnd"/>
      <w:r w:rsidRPr="00BC0004">
        <w:rPr>
          <w:sz w:val="28"/>
          <w:szCs w:val="28"/>
          <w:shd w:val="clear" w:color="auto" w:fill="FFFFFF"/>
          <w:lang w:eastAsia="ru-RU"/>
        </w:rPr>
        <w:t>есп. Беларусь от 12.12.2022 г. // Онлайн-сервис готовых правовых решений ilex / ООО «ЮрСпектр». – Минск, 2023.</w:t>
      </w:r>
    </w:p>
    <w:p w:rsidR="001E6633" w:rsidRPr="00BC0004" w:rsidRDefault="001E6633" w:rsidP="001E6633">
      <w:pPr>
        <w:pStyle w:val="a7"/>
        <w:numPr>
          <w:ilvl w:val="0"/>
          <w:numId w:val="4"/>
        </w:numPr>
        <w:tabs>
          <w:tab w:val="left" w:pos="567"/>
        </w:tabs>
        <w:ind w:left="0" w:firstLine="0"/>
        <w:jc w:val="both"/>
        <w:rPr>
          <w:sz w:val="28"/>
          <w:szCs w:val="28"/>
          <w:lang w:eastAsia="ru-RU"/>
        </w:rPr>
      </w:pPr>
      <w:r w:rsidRPr="00BC0004">
        <w:rPr>
          <w:sz w:val="28"/>
          <w:szCs w:val="28"/>
          <w:lang w:eastAsia="ru-RU"/>
        </w:rPr>
        <w:t>О возобновляемых источниках энергии [Электронный ресурс]</w:t>
      </w:r>
      <w:proofErr w:type="gramStart"/>
      <w:r w:rsidRPr="00BC0004">
        <w:rPr>
          <w:sz w:val="28"/>
          <w:szCs w:val="28"/>
          <w:lang w:eastAsia="ru-RU"/>
        </w:rPr>
        <w:t xml:space="preserve"> :</w:t>
      </w:r>
      <w:proofErr w:type="gramEnd"/>
      <w:r w:rsidRPr="00BC0004">
        <w:rPr>
          <w:sz w:val="28"/>
          <w:szCs w:val="28"/>
          <w:lang w:eastAsia="ru-RU"/>
        </w:rPr>
        <w:t xml:space="preserve"> Указ Президента Республики Беларусь, 24 сентября 2019 г., № 357 </w:t>
      </w:r>
      <w:r w:rsidRPr="00BC0004">
        <w:rPr>
          <w:sz w:val="28"/>
          <w:szCs w:val="28"/>
          <w:shd w:val="clear" w:color="auto" w:fill="FFFFFF"/>
          <w:lang w:eastAsia="ru-RU"/>
        </w:rPr>
        <w:t>// Онлайн-сервис готовых правовых решений ilex / ООО «ЮрСпектр». – Минск, 2023.</w:t>
      </w:r>
    </w:p>
    <w:p w:rsidR="001E6633" w:rsidRPr="00BC0004" w:rsidRDefault="001E6633" w:rsidP="001E6633">
      <w:pPr>
        <w:pStyle w:val="a7"/>
        <w:numPr>
          <w:ilvl w:val="0"/>
          <w:numId w:val="4"/>
        </w:numPr>
        <w:tabs>
          <w:tab w:val="left" w:pos="567"/>
        </w:tabs>
        <w:ind w:left="0" w:firstLine="0"/>
        <w:jc w:val="both"/>
        <w:rPr>
          <w:sz w:val="28"/>
          <w:szCs w:val="28"/>
          <w:lang w:eastAsia="ru-RU"/>
        </w:rPr>
      </w:pPr>
      <w:r w:rsidRPr="00BC0004">
        <w:rPr>
          <w:sz w:val="28"/>
          <w:szCs w:val="28"/>
          <w:lang w:eastAsia="ru-RU"/>
        </w:rPr>
        <w:t xml:space="preserve">Государственная программа «Энергосбережение» на 2021–2025 годы [Электронный ресурс] : постановление Совета Министров Республики </w:t>
      </w:r>
      <w:r w:rsidRPr="00BC0004">
        <w:rPr>
          <w:sz w:val="28"/>
          <w:szCs w:val="28"/>
          <w:lang w:eastAsia="ru-RU"/>
        </w:rPr>
        <w:lastRenderedPageBreak/>
        <w:t>Беларусь, 24 февраля 2021 г., № 103 : в ред. постановления Совета Министров</w:t>
      </w:r>
      <w:proofErr w:type="gramStart"/>
      <w:r w:rsidRPr="00BC0004">
        <w:rPr>
          <w:sz w:val="28"/>
          <w:szCs w:val="28"/>
          <w:lang w:eastAsia="ru-RU"/>
        </w:rPr>
        <w:t xml:space="preserve"> Р</w:t>
      </w:r>
      <w:proofErr w:type="gramEnd"/>
      <w:r w:rsidRPr="00BC0004">
        <w:rPr>
          <w:sz w:val="28"/>
          <w:szCs w:val="28"/>
          <w:lang w:eastAsia="ru-RU"/>
        </w:rPr>
        <w:t xml:space="preserve">есп. Беларусь от 09.02.2023 г. </w:t>
      </w:r>
      <w:r w:rsidRPr="00BC0004">
        <w:rPr>
          <w:sz w:val="28"/>
          <w:szCs w:val="28"/>
          <w:shd w:val="clear" w:color="auto" w:fill="FFFFFF"/>
          <w:lang w:eastAsia="ru-RU"/>
        </w:rPr>
        <w:t>// Онлайн-сервис готовых правовых решений ilex / ООО «ЮрСпектр». – Минск, 2023.</w:t>
      </w:r>
    </w:p>
    <w:p w:rsidR="001E6633" w:rsidRPr="00BC0004" w:rsidRDefault="001E6633" w:rsidP="001E6633">
      <w:pPr>
        <w:pStyle w:val="a7"/>
        <w:numPr>
          <w:ilvl w:val="0"/>
          <w:numId w:val="4"/>
        </w:numPr>
        <w:tabs>
          <w:tab w:val="left" w:pos="567"/>
        </w:tabs>
        <w:ind w:left="0" w:firstLine="0"/>
        <w:jc w:val="both"/>
        <w:rPr>
          <w:sz w:val="28"/>
          <w:szCs w:val="28"/>
          <w:lang w:eastAsia="ru-RU"/>
        </w:rPr>
      </w:pPr>
      <w:r w:rsidRPr="00BC0004">
        <w:rPr>
          <w:sz w:val="28"/>
          <w:szCs w:val="28"/>
          <w:lang w:eastAsia="ru-RU"/>
        </w:rPr>
        <w:t>О регулировании отношений в сфере использования возобновляемых источников энергии [Электронный ресурс]</w:t>
      </w:r>
      <w:proofErr w:type="gramStart"/>
      <w:r w:rsidRPr="00BC0004">
        <w:rPr>
          <w:sz w:val="28"/>
          <w:szCs w:val="28"/>
          <w:lang w:eastAsia="ru-RU"/>
        </w:rPr>
        <w:t xml:space="preserve"> :</w:t>
      </w:r>
      <w:proofErr w:type="gramEnd"/>
      <w:r w:rsidRPr="00BC0004">
        <w:rPr>
          <w:sz w:val="28"/>
          <w:szCs w:val="28"/>
          <w:lang w:eastAsia="ru-RU"/>
        </w:rPr>
        <w:t xml:space="preserve"> Закон Республики Беларусь, 30 мая 2022 г., № 173-З // Онлайн-сервис готовых правовых решений ilex / ООО «ЮрСпектр». – Минск, 2023.</w:t>
      </w:r>
    </w:p>
    <w:p w:rsidR="001E6633" w:rsidRPr="00BC0004" w:rsidRDefault="001E6633" w:rsidP="001E6633">
      <w:pPr>
        <w:pStyle w:val="a7"/>
        <w:numPr>
          <w:ilvl w:val="0"/>
          <w:numId w:val="4"/>
        </w:numPr>
        <w:tabs>
          <w:tab w:val="left" w:pos="567"/>
        </w:tabs>
        <w:ind w:left="0" w:firstLine="0"/>
        <w:jc w:val="both"/>
        <w:rPr>
          <w:sz w:val="28"/>
          <w:szCs w:val="28"/>
        </w:rPr>
      </w:pPr>
      <w:r w:rsidRPr="00BC0004">
        <w:rPr>
          <w:sz w:val="28"/>
          <w:szCs w:val="28"/>
          <w:lang w:val="be-BY" w:eastAsia="be-BY"/>
        </w:rPr>
        <w:t xml:space="preserve">ТКП 385-2022 (33240). Сети электрические распределительные сельские напряжением 0,38-10 кВ. Правила технологического проектирования. - Взамен </w:t>
      </w:r>
      <w:r w:rsidRPr="00BC0004">
        <w:rPr>
          <w:sz w:val="28"/>
          <w:szCs w:val="28"/>
        </w:rPr>
        <w:t>ТКП 385-2012 (02230) ; введ. 2022-08-01. - Минск</w:t>
      </w:r>
      <w:proofErr w:type="gramStart"/>
      <w:r w:rsidRPr="00BC0004">
        <w:rPr>
          <w:sz w:val="28"/>
          <w:szCs w:val="28"/>
        </w:rPr>
        <w:t xml:space="preserve"> :</w:t>
      </w:r>
      <w:proofErr w:type="gramEnd"/>
      <w:r w:rsidRPr="00BC0004">
        <w:rPr>
          <w:sz w:val="28"/>
          <w:szCs w:val="28"/>
        </w:rPr>
        <w:t xml:space="preserve"> Минэнерго, 2022. - 108 с.</w:t>
      </w:r>
    </w:p>
    <w:p w:rsidR="001E6633" w:rsidRPr="00BC0004" w:rsidRDefault="001E6633" w:rsidP="001E6633">
      <w:pPr>
        <w:pStyle w:val="a7"/>
        <w:numPr>
          <w:ilvl w:val="0"/>
          <w:numId w:val="4"/>
        </w:numPr>
        <w:tabs>
          <w:tab w:val="left" w:pos="567"/>
        </w:tabs>
        <w:ind w:left="0" w:firstLine="0"/>
        <w:jc w:val="both"/>
        <w:rPr>
          <w:sz w:val="28"/>
          <w:szCs w:val="28"/>
          <w:lang w:eastAsia="ru-RU"/>
        </w:rPr>
      </w:pPr>
      <w:r w:rsidRPr="00BC0004">
        <w:rPr>
          <w:sz w:val="28"/>
          <w:szCs w:val="28"/>
        </w:rPr>
        <w:t xml:space="preserve">Правила электроснабжения/ Совет Министров Республики Беларусь.- Минск: Энергопресс, 2016.-170 с. </w:t>
      </w:r>
    </w:p>
    <w:p w:rsidR="001E6633" w:rsidRPr="00BC0004" w:rsidRDefault="001E6633" w:rsidP="001E6633">
      <w:pPr>
        <w:pStyle w:val="a7"/>
        <w:numPr>
          <w:ilvl w:val="0"/>
          <w:numId w:val="4"/>
        </w:numPr>
        <w:tabs>
          <w:tab w:val="left" w:pos="567"/>
        </w:tabs>
        <w:ind w:left="0" w:firstLine="0"/>
        <w:jc w:val="both"/>
        <w:rPr>
          <w:sz w:val="28"/>
          <w:szCs w:val="28"/>
          <w:lang w:eastAsia="ru-RU"/>
        </w:rPr>
      </w:pPr>
      <w:r w:rsidRPr="00BC0004">
        <w:rPr>
          <w:sz w:val="28"/>
          <w:szCs w:val="28"/>
        </w:rPr>
        <w:t>ТКП 336-2011 (02230). Молниезащита зданий, сооружений и инженерных коммуникаци</w:t>
      </w:r>
      <w:proofErr w:type="gramStart"/>
      <w:r w:rsidRPr="00BC0004">
        <w:rPr>
          <w:sz w:val="28"/>
          <w:szCs w:val="28"/>
        </w:rPr>
        <w:t>й</w:t>
      </w:r>
      <w:r w:rsidRPr="00BC0004">
        <w:rPr>
          <w:sz w:val="28"/>
          <w:szCs w:val="28"/>
          <w:shd w:val="clear" w:color="auto" w:fill="F9F9F9"/>
        </w:rPr>
        <w:t>–</w:t>
      </w:r>
      <w:proofErr w:type="gramEnd"/>
      <w:r w:rsidRPr="00BC0004">
        <w:rPr>
          <w:sz w:val="28"/>
          <w:szCs w:val="28"/>
          <w:shd w:val="clear" w:color="auto" w:fill="F9F9F9"/>
        </w:rPr>
        <w:t xml:space="preserve"> Введ. 2011-11-01. – Минск: Минэнерго, 2011. –200 с.</w:t>
      </w:r>
      <w:r w:rsidRPr="00BC0004">
        <w:rPr>
          <w:sz w:val="28"/>
          <w:szCs w:val="28"/>
        </w:rPr>
        <w:t xml:space="preserve"> </w:t>
      </w:r>
    </w:p>
    <w:p w:rsidR="001E6633" w:rsidRPr="00BC0004" w:rsidRDefault="001E6633" w:rsidP="001E6633">
      <w:pPr>
        <w:pStyle w:val="a7"/>
        <w:numPr>
          <w:ilvl w:val="0"/>
          <w:numId w:val="4"/>
        </w:numPr>
        <w:tabs>
          <w:tab w:val="left" w:pos="567"/>
        </w:tabs>
        <w:ind w:left="0" w:firstLine="0"/>
        <w:jc w:val="both"/>
        <w:rPr>
          <w:sz w:val="28"/>
          <w:szCs w:val="28"/>
          <w:lang w:eastAsia="ru-RU"/>
        </w:rPr>
      </w:pPr>
      <w:r w:rsidRPr="00BC0004">
        <w:rPr>
          <w:sz w:val="28"/>
          <w:szCs w:val="28"/>
        </w:rPr>
        <w:t>ТКП 339-2011 (02230). Электроустановки на напряжение до 750 кВ. Линии электропередачи  воздушные и токопроводы, устройства распределительные и трансформаторные подстанции, установки электросиловые и аккумуляторные, электроустановки жилых и общественных зданий. Правила устройства и защитные меры электробезопасности. Учет электроэнергии. Нормы приемо-сдаточных испытаний.</w:t>
      </w:r>
      <w:r w:rsidRPr="00BC0004">
        <w:rPr>
          <w:sz w:val="28"/>
          <w:szCs w:val="28"/>
          <w:shd w:val="clear" w:color="auto" w:fill="F9F9F9"/>
        </w:rPr>
        <w:t xml:space="preserve"> – Введ. 2011-12-01. – Минск: Минэнерго, 2018. –614 с</w:t>
      </w:r>
      <w:r w:rsidRPr="00BC0004">
        <w:rPr>
          <w:sz w:val="28"/>
          <w:szCs w:val="28"/>
        </w:rPr>
        <w:t xml:space="preserve">. </w:t>
      </w:r>
    </w:p>
    <w:p w:rsidR="001E6633" w:rsidRPr="00BC0004" w:rsidRDefault="001E6633" w:rsidP="001E6633">
      <w:pPr>
        <w:pStyle w:val="a7"/>
        <w:numPr>
          <w:ilvl w:val="0"/>
          <w:numId w:val="4"/>
        </w:numPr>
        <w:tabs>
          <w:tab w:val="left" w:pos="567"/>
        </w:tabs>
        <w:ind w:left="0" w:firstLine="0"/>
        <w:jc w:val="both"/>
        <w:rPr>
          <w:sz w:val="28"/>
          <w:szCs w:val="28"/>
          <w:lang w:eastAsia="ru-RU"/>
        </w:rPr>
      </w:pPr>
      <w:r w:rsidRPr="00BC0004">
        <w:rPr>
          <w:sz w:val="28"/>
          <w:szCs w:val="28"/>
        </w:rPr>
        <w:t>ТКП 181-2009 (02230). Правила технической эксплуатации электроустановок потребителе</w:t>
      </w:r>
      <w:proofErr w:type="gramStart"/>
      <w:r w:rsidRPr="00BC0004">
        <w:rPr>
          <w:sz w:val="28"/>
          <w:szCs w:val="28"/>
        </w:rPr>
        <w:t>й</w:t>
      </w:r>
      <w:r w:rsidRPr="00BC0004">
        <w:rPr>
          <w:sz w:val="28"/>
          <w:szCs w:val="28"/>
          <w:shd w:val="clear" w:color="auto" w:fill="F9F9F9"/>
        </w:rPr>
        <w:t>–</w:t>
      </w:r>
      <w:proofErr w:type="gramEnd"/>
      <w:r w:rsidRPr="00BC0004">
        <w:rPr>
          <w:sz w:val="28"/>
          <w:szCs w:val="28"/>
          <w:shd w:val="clear" w:color="auto" w:fill="F9F9F9"/>
        </w:rPr>
        <w:t xml:space="preserve"> Введ. 2009-09-01. – Минск: Минэнерго, 2014. –546 с</w:t>
      </w:r>
      <w:r w:rsidRPr="00BC0004">
        <w:rPr>
          <w:sz w:val="28"/>
          <w:szCs w:val="28"/>
        </w:rPr>
        <w:t>.</w:t>
      </w:r>
    </w:p>
    <w:p w:rsidR="001E6633" w:rsidRPr="00BC0004" w:rsidRDefault="001E6633" w:rsidP="001E6633">
      <w:pPr>
        <w:pStyle w:val="a7"/>
        <w:numPr>
          <w:ilvl w:val="0"/>
          <w:numId w:val="4"/>
        </w:numPr>
        <w:tabs>
          <w:tab w:val="left" w:pos="567"/>
        </w:tabs>
        <w:ind w:left="0" w:firstLine="0"/>
        <w:jc w:val="both"/>
        <w:rPr>
          <w:sz w:val="28"/>
          <w:szCs w:val="28"/>
          <w:lang w:eastAsia="ru-RU"/>
        </w:rPr>
      </w:pPr>
      <w:r w:rsidRPr="00BC0004">
        <w:rPr>
          <w:sz w:val="28"/>
          <w:szCs w:val="28"/>
          <w:shd w:val="clear" w:color="auto" w:fill="F9F9F9"/>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 Взамен ГОСТ 13109-97; введ. 2016-04-04. – Минск: Госстандарт, 2015. –20 с.</w:t>
      </w:r>
    </w:p>
    <w:p w:rsidR="001E6633" w:rsidRPr="00BC0004" w:rsidRDefault="001E6633" w:rsidP="001E6633">
      <w:pPr>
        <w:pStyle w:val="a7"/>
        <w:numPr>
          <w:ilvl w:val="0"/>
          <w:numId w:val="4"/>
        </w:numPr>
        <w:tabs>
          <w:tab w:val="left" w:pos="567"/>
        </w:tabs>
        <w:ind w:left="0" w:firstLine="0"/>
        <w:jc w:val="both"/>
        <w:rPr>
          <w:sz w:val="28"/>
          <w:szCs w:val="28"/>
          <w:lang w:eastAsia="ru-RU"/>
        </w:rPr>
      </w:pPr>
      <w:r w:rsidRPr="00BC0004">
        <w:rPr>
          <w:sz w:val="28"/>
          <w:szCs w:val="28"/>
        </w:rPr>
        <w:t>Правила устройства электроустановок</w:t>
      </w:r>
      <w:proofErr w:type="gramStart"/>
      <w:r w:rsidRPr="00BC0004">
        <w:rPr>
          <w:sz w:val="28"/>
          <w:szCs w:val="28"/>
        </w:rPr>
        <w:t>.</w:t>
      </w:r>
      <w:proofErr w:type="gramEnd"/>
      <w:r w:rsidRPr="00BC0004">
        <w:rPr>
          <w:sz w:val="28"/>
          <w:szCs w:val="28"/>
        </w:rPr>
        <w:t xml:space="preserve"> [</w:t>
      </w:r>
      <w:proofErr w:type="gramStart"/>
      <w:r w:rsidRPr="00BC0004">
        <w:rPr>
          <w:sz w:val="28"/>
          <w:szCs w:val="28"/>
        </w:rPr>
        <w:t>в</w:t>
      </w:r>
      <w:proofErr w:type="gramEnd"/>
      <w:r w:rsidRPr="00BC0004">
        <w:rPr>
          <w:sz w:val="28"/>
          <w:szCs w:val="28"/>
        </w:rPr>
        <w:t>се действующие разделы ПУЭ-6 и ПУЭ-7]. – 6-е и 7-е изд., все действ. Разд. – Новосибирск: Норматика, 2016.-464 с. Вильнюс:  ЗАО «Ксения» – Л, 2009. –640 с.</w:t>
      </w:r>
    </w:p>
    <w:p w:rsidR="003E078E" w:rsidRPr="001E6633" w:rsidRDefault="003E078E">
      <w:pPr>
        <w:rPr>
          <w:lang w:val="ru-RU"/>
        </w:rPr>
      </w:pPr>
    </w:p>
    <w:sectPr w:rsidR="003E078E" w:rsidRPr="001E66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AE0" w:rsidRDefault="004E0AE0">
      <w:pPr>
        <w:spacing w:after="0" w:line="240" w:lineRule="auto"/>
      </w:pPr>
      <w:r>
        <w:separator/>
      </w:r>
    </w:p>
  </w:endnote>
  <w:endnote w:type="continuationSeparator" w:id="0">
    <w:p w:rsidR="004E0AE0" w:rsidRDefault="004E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633" w:rsidRDefault="001E6633">
    <w:pPr>
      <w:pStyle w:val="a3"/>
      <w:jc w:val="right"/>
    </w:pPr>
    <w:r w:rsidRPr="00B049C7">
      <w:rPr>
        <w:sz w:val="24"/>
      </w:rPr>
      <w:fldChar w:fldCharType="begin"/>
    </w:r>
    <w:r w:rsidRPr="00B049C7">
      <w:rPr>
        <w:sz w:val="24"/>
      </w:rPr>
      <w:instrText>PAGE   \* MERGEFORMAT</w:instrText>
    </w:r>
    <w:r w:rsidRPr="00B049C7">
      <w:rPr>
        <w:sz w:val="24"/>
      </w:rPr>
      <w:fldChar w:fldCharType="separate"/>
    </w:r>
    <w:r w:rsidR="00C44CA7">
      <w:rPr>
        <w:noProof/>
        <w:sz w:val="24"/>
      </w:rPr>
      <w:t>11</w:t>
    </w:r>
    <w:r w:rsidRPr="00B049C7">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AE0" w:rsidRDefault="004E0AE0">
      <w:pPr>
        <w:spacing w:after="0" w:line="240" w:lineRule="auto"/>
      </w:pPr>
      <w:r>
        <w:separator/>
      </w:r>
    </w:p>
  </w:footnote>
  <w:footnote w:type="continuationSeparator" w:id="0">
    <w:p w:rsidR="004E0AE0" w:rsidRDefault="004E0A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4EB3"/>
    <w:multiLevelType w:val="hybridMultilevel"/>
    <w:tmpl w:val="B9B4DB56"/>
    <w:lvl w:ilvl="0" w:tplc="E2767B0E">
      <w:start w:val="1"/>
      <w:numFmt w:val="decimal"/>
      <w:lvlText w:val="%1."/>
      <w:lvlJc w:val="left"/>
      <w:pPr>
        <w:ind w:left="830" w:hanging="351"/>
        <w:jc w:val="right"/>
      </w:pPr>
      <w:rPr>
        <w:rFonts w:hint="default"/>
        <w:spacing w:val="0"/>
        <w:w w:val="95"/>
        <w:lang w:val="ru-RU" w:eastAsia="en-US" w:bidi="ar-SA"/>
      </w:rPr>
    </w:lvl>
    <w:lvl w:ilvl="1" w:tplc="6504E588">
      <w:numFmt w:val="bullet"/>
      <w:lvlText w:val="•"/>
      <w:lvlJc w:val="left"/>
      <w:pPr>
        <w:ind w:left="1711" w:hanging="351"/>
      </w:pPr>
      <w:rPr>
        <w:rFonts w:hint="default"/>
        <w:lang w:val="ru-RU" w:eastAsia="en-US" w:bidi="ar-SA"/>
      </w:rPr>
    </w:lvl>
    <w:lvl w:ilvl="2" w:tplc="2B8AD186">
      <w:numFmt w:val="bullet"/>
      <w:lvlText w:val="•"/>
      <w:lvlJc w:val="left"/>
      <w:pPr>
        <w:ind w:left="2583" w:hanging="351"/>
      </w:pPr>
      <w:rPr>
        <w:rFonts w:hint="default"/>
        <w:lang w:val="ru-RU" w:eastAsia="en-US" w:bidi="ar-SA"/>
      </w:rPr>
    </w:lvl>
    <w:lvl w:ilvl="3" w:tplc="A20E647E">
      <w:numFmt w:val="bullet"/>
      <w:lvlText w:val="•"/>
      <w:lvlJc w:val="left"/>
      <w:pPr>
        <w:ind w:left="3454" w:hanging="351"/>
      </w:pPr>
      <w:rPr>
        <w:rFonts w:hint="default"/>
        <w:lang w:val="ru-RU" w:eastAsia="en-US" w:bidi="ar-SA"/>
      </w:rPr>
    </w:lvl>
    <w:lvl w:ilvl="4" w:tplc="B3F0A462">
      <w:numFmt w:val="bullet"/>
      <w:lvlText w:val="•"/>
      <w:lvlJc w:val="left"/>
      <w:pPr>
        <w:ind w:left="4326" w:hanging="351"/>
      </w:pPr>
      <w:rPr>
        <w:rFonts w:hint="default"/>
        <w:lang w:val="ru-RU" w:eastAsia="en-US" w:bidi="ar-SA"/>
      </w:rPr>
    </w:lvl>
    <w:lvl w:ilvl="5" w:tplc="F7285FA0">
      <w:numFmt w:val="bullet"/>
      <w:lvlText w:val="•"/>
      <w:lvlJc w:val="left"/>
      <w:pPr>
        <w:ind w:left="5198" w:hanging="351"/>
      </w:pPr>
      <w:rPr>
        <w:rFonts w:hint="default"/>
        <w:lang w:val="ru-RU" w:eastAsia="en-US" w:bidi="ar-SA"/>
      </w:rPr>
    </w:lvl>
    <w:lvl w:ilvl="6" w:tplc="FB00F374">
      <w:numFmt w:val="bullet"/>
      <w:lvlText w:val="•"/>
      <w:lvlJc w:val="left"/>
      <w:pPr>
        <w:ind w:left="6069" w:hanging="351"/>
      </w:pPr>
      <w:rPr>
        <w:rFonts w:hint="default"/>
        <w:lang w:val="ru-RU" w:eastAsia="en-US" w:bidi="ar-SA"/>
      </w:rPr>
    </w:lvl>
    <w:lvl w:ilvl="7" w:tplc="3AA88DBC">
      <w:numFmt w:val="bullet"/>
      <w:lvlText w:val="•"/>
      <w:lvlJc w:val="left"/>
      <w:pPr>
        <w:ind w:left="6941" w:hanging="351"/>
      </w:pPr>
      <w:rPr>
        <w:rFonts w:hint="default"/>
        <w:lang w:val="ru-RU" w:eastAsia="en-US" w:bidi="ar-SA"/>
      </w:rPr>
    </w:lvl>
    <w:lvl w:ilvl="8" w:tplc="09C0782C">
      <w:numFmt w:val="bullet"/>
      <w:lvlText w:val="•"/>
      <w:lvlJc w:val="left"/>
      <w:pPr>
        <w:ind w:left="7812" w:hanging="351"/>
      </w:pPr>
      <w:rPr>
        <w:rFonts w:hint="default"/>
        <w:lang w:val="ru-RU" w:eastAsia="en-US" w:bidi="ar-SA"/>
      </w:rPr>
    </w:lvl>
  </w:abstractNum>
  <w:abstractNum w:abstractNumId="1">
    <w:nsid w:val="4AB302DA"/>
    <w:multiLevelType w:val="hybridMultilevel"/>
    <w:tmpl w:val="853601EA"/>
    <w:lvl w:ilvl="0" w:tplc="EF16A89A">
      <w:start w:val="1"/>
      <w:numFmt w:val="decimal"/>
      <w:lvlText w:val="%1."/>
      <w:lvlJc w:val="left"/>
      <w:pPr>
        <w:ind w:left="668" w:hanging="350"/>
        <w:jc w:val="right"/>
      </w:pPr>
      <w:rPr>
        <w:rFonts w:hint="default"/>
        <w:spacing w:val="0"/>
        <w:w w:val="94"/>
        <w:sz w:val="28"/>
        <w:lang w:val="ru-RU" w:eastAsia="en-US" w:bidi="ar-SA"/>
      </w:rPr>
    </w:lvl>
    <w:lvl w:ilvl="1" w:tplc="6FB29D30">
      <w:numFmt w:val="bullet"/>
      <w:lvlText w:val="•"/>
      <w:lvlJc w:val="left"/>
      <w:pPr>
        <w:ind w:left="1528" w:hanging="350"/>
      </w:pPr>
      <w:rPr>
        <w:rFonts w:hint="default"/>
        <w:lang w:val="ru-RU" w:eastAsia="en-US" w:bidi="ar-SA"/>
      </w:rPr>
    </w:lvl>
    <w:lvl w:ilvl="2" w:tplc="BDBEB9F0">
      <w:numFmt w:val="bullet"/>
      <w:lvlText w:val="•"/>
      <w:lvlJc w:val="left"/>
      <w:pPr>
        <w:ind w:left="2396" w:hanging="350"/>
      </w:pPr>
      <w:rPr>
        <w:rFonts w:hint="default"/>
        <w:lang w:val="ru-RU" w:eastAsia="en-US" w:bidi="ar-SA"/>
      </w:rPr>
    </w:lvl>
    <w:lvl w:ilvl="3" w:tplc="CBE6EB48">
      <w:numFmt w:val="bullet"/>
      <w:lvlText w:val="•"/>
      <w:lvlJc w:val="left"/>
      <w:pPr>
        <w:ind w:left="3265" w:hanging="350"/>
      </w:pPr>
      <w:rPr>
        <w:rFonts w:hint="default"/>
        <w:lang w:val="ru-RU" w:eastAsia="en-US" w:bidi="ar-SA"/>
      </w:rPr>
    </w:lvl>
    <w:lvl w:ilvl="4" w:tplc="E63E6FFC">
      <w:numFmt w:val="bullet"/>
      <w:lvlText w:val="•"/>
      <w:lvlJc w:val="left"/>
      <w:pPr>
        <w:ind w:left="4133" w:hanging="350"/>
      </w:pPr>
      <w:rPr>
        <w:rFonts w:hint="default"/>
        <w:lang w:val="ru-RU" w:eastAsia="en-US" w:bidi="ar-SA"/>
      </w:rPr>
    </w:lvl>
    <w:lvl w:ilvl="5" w:tplc="BA084B78">
      <w:numFmt w:val="bullet"/>
      <w:lvlText w:val="•"/>
      <w:lvlJc w:val="left"/>
      <w:pPr>
        <w:ind w:left="5002" w:hanging="350"/>
      </w:pPr>
      <w:rPr>
        <w:rFonts w:hint="default"/>
        <w:lang w:val="ru-RU" w:eastAsia="en-US" w:bidi="ar-SA"/>
      </w:rPr>
    </w:lvl>
    <w:lvl w:ilvl="6" w:tplc="B5261602">
      <w:numFmt w:val="bullet"/>
      <w:lvlText w:val="•"/>
      <w:lvlJc w:val="left"/>
      <w:pPr>
        <w:ind w:left="5870" w:hanging="350"/>
      </w:pPr>
      <w:rPr>
        <w:rFonts w:hint="default"/>
        <w:lang w:val="ru-RU" w:eastAsia="en-US" w:bidi="ar-SA"/>
      </w:rPr>
    </w:lvl>
    <w:lvl w:ilvl="7" w:tplc="A63A9E6A">
      <w:numFmt w:val="bullet"/>
      <w:lvlText w:val="•"/>
      <w:lvlJc w:val="left"/>
      <w:pPr>
        <w:ind w:left="6738" w:hanging="350"/>
      </w:pPr>
      <w:rPr>
        <w:rFonts w:hint="default"/>
        <w:lang w:val="ru-RU" w:eastAsia="en-US" w:bidi="ar-SA"/>
      </w:rPr>
    </w:lvl>
    <w:lvl w:ilvl="8" w:tplc="D744FD5A">
      <w:numFmt w:val="bullet"/>
      <w:lvlText w:val="•"/>
      <w:lvlJc w:val="left"/>
      <w:pPr>
        <w:ind w:left="7607" w:hanging="350"/>
      </w:pPr>
      <w:rPr>
        <w:rFonts w:hint="default"/>
        <w:lang w:val="ru-RU" w:eastAsia="en-US" w:bidi="ar-SA"/>
      </w:rPr>
    </w:lvl>
  </w:abstractNum>
  <w:abstractNum w:abstractNumId="2">
    <w:nsid w:val="6DFF21DB"/>
    <w:multiLevelType w:val="hybridMultilevel"/>
    <w:tmpl w:val="F6AA90EE"/>
    <w:lvl w:ilvl="0" w:tplc="82ECFCC2">
      <w:start w:val="1"/>
      <w:numFmt w:val="decimal"/>
      <w:lvlText w:val="%1."/>
      <w:lvlJc w:val="left"/>
      <w:pPr>
        <w:ind w:left="697" w:hanging="354"/>
      </w:pPr>
      <w:rPr>
        <w:rFonts w:ascii="Times New Roman" w:eastAsia="Times New Roman" w:hAnsi="Times New Roman" w:cs="Times New Roman" w:hint="default"/>
        <w:b w:val="0"/>
        <w:bCs w:val="0"/>
        <w:i w:val="0"/>
        <w:iCs w:val="0"/>
        <w:spacing w:val="0"/>
        <w:w w:val="91"/>
        <w:sz w:val="28"/>
        <w:szCs w:val="28"/>
        <w:lang w:val="ru-RU" w:eastAsia="en-US" w:bidi="ar-SA"/>
      </w:rPr>
    </w:lvl>
    <w:lvl w:ilvl="1" w:tplc="2A160FC4">
      <w:numFmt w:val="bullet"/>
      <w:lvlText w:val="•"/>
      <w:lvlJc w:val="left"/>
      <w:pPr>
        <w:ind w:left="1564" w:hanging="354"/>
      </w:pPr>
      <w:rPr>
        <w:rFonts w:hint="default"/>
        <w:lang w:val="ru-RU" w:eastAsia="en-US" w:bidi="ar-SA"/>
      </w:rPr>
    </w:lvl>
    <w:lvl w:ilvl="2" w:tplc="3990BA08">
      <w:numFmt w:val="bullet"/>
      <w:lvlText w:val="•"/>
      <w:lvlJc w:val="left"/>
      <w:pPr>
        <w:ind w:left="2428" w:hanging="354"/>
      </w:pPr>
      <w:rPr>
        <w:rFonts w:hint="default"/>
        <w:lang w:val="ru-RU" w:eastAsia="en-US" w:bidi="ar-SA"/>
      </w:rPr>
    </w:lvl>
    <w:lvl w:ilvl="3" w:tplc="35FA45A4">
      <w:numFmt w:val="bullet"/>
      <w:lvlText w:val="•"/>
      <w:lvlJc w:val="left"/>
      <w:pPr>
        <w:ind w:left="3293" w:hanging="354"/>
      </w:pPr>
      <w:rPr>
        <w:rFonts w:hint="default"/>
        <w:lang w:val="ru-RU" w:eastAsia="en-US" w:bidi="ar-SA"/>
      </w:rPr>
    </w:lvl>
    <w:lvl w:ilvl="4" w:tplc="FD58A40A">
      <w:numFmt w:val="bullet"/>
      <w:lvlText w:val="•"/>
      <w:lvlJc w:val="left"/>
      <w:pPr>
        <w:ind w:left="4157" w:hanging="354"/>
      </w:pPr>
      <w:rPr>
        <w:rFonts w:hint="default"/>
        <w:lang w:val="ru-RU" w:eastAsia="en-US" w:bidi="ar-SA"/>
      </w:rPr>
    </w:lvl>
    <w:lvl w:ilvl="5" w:tplc="89CE133A">
      <w:numFmt w:val="bullet"/>
      <w:lvlText w:val="•"/>
      <w:lvlJc w:val="left"/>
      <w:pPr>
        <w:ind w:left="5022" w:hanging="354"/>
      </w:pPr>
      <w:rPr>
        <w:rFonts w:hint="default"/>
        <w:lang w:val="ru-RU" w:eastAsia="en-US" w:bidi="ar-SA"/>
      </w:rPr>
    </w:lvl>
    <w:lvl w:ilvl="6" w:tplc="EFA67080">
      <w:numFmt w:val="bullet"/>
      <w:lvlText w:val="•"/>
      <w:lvlJc w:val="left"/>
      <w:pPr>
        <w:ind w:left="5886" w:hanging="354"/>
      </w:pPr>
      <w:rPr>
        <w:rFonts w:hint="default"/>
        <w:lang w:val="ru-RU" w:eastAsia="en-US" w:bidi="ar-SA"/>
      </w:rPr>
    </w:lvl>
    <w:lvl w:ilvl="7" w:tplc="829AB240">
      <w:numFmt w:val="bullet"/>
      <w:lvlText w:val="•"/>
      <w:lvlJc w:val="left"/>
      <w:pPr>
        <w:ind w:left="6750" w:hanging="354"/>
      </w:pPr>
      <w:rPr>
        <w:rFonts w:hint="default"/>
        <w:lang w:val="ru-RU" w:eastAsia="en-US" w:bidi="ar-SA"/>
      </w:rPr>
    </w:lvl>
    <w:lvl w:ilvl="8" w:tplc="C89EF4DA">
      <w:numFmt w:val="bullet"/>
      <w:lvlText w:val="•"/>
      <w:lvlJc w:val="left"/>
      <w:pPr>
        <w:ind w:left="7615" w:hanging="354"/>
      </w:pPr>
      <w:rPr>
        <w:rFonts w:hint="default"/>
        <w:lang w:val="ru-RU" w:eastAsia="en-US" w:bidi="ar-SA"/>
      </w:rPr>
    </w:lvl>
  </w:abstractNum>
  <w:abstractNum w:abstractNumId="3">
    <w:nsid w:val="77CA4019"/>
    <w:multiLevelType w:val="hybridMultilevel"/>
    <w:tmpl w:val="B9B4DB56"/>
    <w:lvl w:ilvl="0" w:tplc="E2767B0E">
      <w:start w:val="1"/>
      <w:numFmt w:val="decimal"/>
      <w:lvlText w:val="%1."/>
      <w:lvlJc w:val="left"/>
      <w:pPr>
        <w:ind w:left="830" w:hanging="351"/>
        <w:jc w:val="right"/>
      </w:pPr>
      <w:rPr>
        <w:rFonts w:hint="default"/>
        <w:spacing w:val="0"/>
        <w:w w:val="95"/>
        <w:lang w:val="ru-RU" w:eastAsia="en-US" w:bidi="ar-SA"/>
      </w:rPr>
    </w:lvl>
    <w:lvl w:ilvl="1" w:tplc="6504E588">
      <w:numFmt w:val="bullet"/>
      <w:lvlText w:val="•"/>
      <w:lvlJc w:val="left"/>
      <w:pPr>
        <w:ind w:left="1711" w:hanging="351"/>
      </w:pPr>
      <w:rPr>
        <w:rFonts w:hint="default"/>
        <w:lang w:val="ru-RU" w:eastAsia="en-US" w:bidi="ar-SA"/>
      </w:rPr>
    </w:lvl>
    <w:lvl w:ilvl="2" w:tplc="2B8AD186">
      <w:numFmt w:val="bullet"/>
      <w:lvlText w:val="•"/>
      <w:lvlJc w:val="left"/>
      <w:pPr>
        <w:ind w:left="2583" w:hanging="351"/>
      </w:pPr>
      <w:rPr>
        <w:rFonts w:hint="default"/>
        <w:lang w:val="ru-RU" w:eastAsia="en-US" w:bidi="ar-SA"/>
      </w:rPr>
    </w:lvl>
    <w:lvl w:ilvl="3" w:tplc="A20E647E">
      <w:numFmt w:val="bullet"/>
      <w:lvlText w:val="•"/>
      <w:lvlJc w:val="left"/>
      <w:pPr>
        <w:ind w:left="3454" w:hanging="351"/>
      </w:pPr>
      <w:rPr>
        <w:rFonts w:hint="default"/>
        <w:lang w:val="ru-RU" w:eastAsia="en-US" w:bidi="ar-SA"/>
      </w:rPr>
    </w:lvl>
    <w:lvl w:ilvl="4" w:tplc="B3F0A462">
      <w:numFmt w:val="bullet"/>
      <w:lvlText w:val="•"/>
      <w:lvlJc w:val="left"/>
      <w:pPr>
        <w:ind w:left="4326" w:hanging="351"/>
      </w:pPr>
      <w:rPr>
        <w:rFonts w:hint="default"/>
        <w:lang w:val="ru-RU" w:eastAsia="en-US" w:bidi="ar-SA"/>
      </w:rPr>
    </w:lvl>
    <w:lvl w:ilvl="5" w:tplc="F7285FA0">
      <w:numFmt w:val="bullet"/>
      <w:lvlText w:val="•"/>
      <w:lvlJc w:val="left"/>
      <w:pPr>
        <w:ind w:left="5198" w:hanging="351"/>
      </w:pPr>
      <w:rPr>
        <w:rFonts w:hint="default"/>
        <w:lang w:val="ru-RU" w:eastAsia="en-US" w:bidi="ar-SA"/>
      </w:rPr>
    </w:lvl>
    <w:lvl w:ilvl="6" w:tplc="FB00F374">
      <w:numFmt w:val="bullet"/>
      <w:lvlText w:val="•"/>
      <w:lvlJc w:val="left"/>
      <w:pPr>
        <w:ind w:left="6069" w:hanging="351"/>
      </w:pPr>
      <w:rPr>
        <w:rFonts w:hint="default"/>
        <w:lang w:val="ru-RU" w:eastAsia="en-US" w:bidi="ar-SA"/>
      </w:rPr>
    </w:lvl>
    <w:lvl w:ilvl="7" w:tplc="3AA88DBC">
      <w:numFmt w:val="bullet"/>
      <w:lvlText w:val="•"/>
      <w:lvlJc w:val="left"/>
      <w:pPr>
        <w:ind w:left="6941" w:hanging="351"/>
      </w:pPr>
      <w:rPr>
        <w:rFonts w:hint="default"/>
        <w:lang w:val="ru-RU" w:eastAsia="en-US" w:bidi="ar-SA"/>
      </w:rPr>
    </w:lvl>
    <w:lvl w:ilvl="8" w:tplc="09C0782C">
      <w:numFmt w:val="bullet"/>
      <w:lvlText w:val="•"/>
      <w:lvlJc w:val="left"/>
      <w:pPr>
        <w:ind w:left="7812" w:hanging="351"/>
      </w:pPr>
      <w:rPr>
        <w:rFonts w:hint="default"/>
        <w:lang w:val="ru-RU"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633"/>
    <w:rsid w:val="001E6633"/>
    <w:rsid w:val="003E078E"/>
    <w:rsid w:val="004E0AE0"/>
    <w:rsid w:val="00A34916"/>
    <w:rsid w:val="00B0671C"/>
    <w:rsid w:val="00B203A2"/>
    <w:rsid w:val="00C44CA7"/>
    <w:rsid w:val="00CE7FBA"/>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e-BY" w:eastAsia="be-B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1"/>
    <w:qFormat/>
    <w:rsid w:val="001E6633"/>
    <w:pPr>
      <w:widowControl w:val="0"/>
      <w:autoSpaceDE w:val="0"/>
      <w:autoSpaceDN w:val="0"/>
      <w:spacing w:after="0" w:line="240" w:lineRule="auto"/>
      <w:jc w:val="center"/>
      <w:outlineLvl w:val="0"/>
    </w:pPr>
    <w:rPr>
      <w:rFonts w:ascii="Times New Roman" w:eastAsia="Times New Roman" w:hAnsi="Times New Roman"/>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E6633"/>
    <w:pPr>
      <w:widowControl w:val="0"/>
      <w:tabs>
        <w:tab w:val="center" w:pos="4536"/>
        <w:tab w:val="right" w:pos="9072"/>
      </w:tabs>
      <w:autoSpaceDE w:val="0"/>
      <w:autoSpaceDN w:val="0"/>
      <w:spacing w:after="0" w:line="240" w:lineRule="auto"/>
    </w:pPr>
    <w:rPr>
      <w:rFonts w:ascii="Times New Roman" w:eastAsia="Times New Roman" w:hAnsi="Times New Roman"/>
      <w:lang w:val="ru-RU"/>
    </w:rPr>
  </w:style>
  <w:style w:type="character" w:customStyle="1" w:styleId="a4">
    <w:name w:val="Нижний колонтитул Знак"/>
    <w:link w:val="a3"/>
    <w:uiPriority w:val="99"/>
    <w:rsid w:val="001E6633"/>
    <w:rPr>
      <w:rFonts w:ascii="Times New Roman" w:eastAsia="Times New Roman" w:hAnsi="Times New Roman"/>
      <w:sz w:val="22"/>
      <w:szCs w:val="22"/>
      <w:lang w:val="ru-RU" w:eastAsia="en-US"/>
    </w:rPr>
  </w:style>
  <w:style w:type="character" w:customStyle="1" w:styleId="10">
    <w:name w:val="Заголовок 1 Знак"/>
    <w:link w:val="1"/>
    <w:uiPriority w:val="1"/>
    <w:rsid w:val="001E6633"/>
    <w:rPr>
      <w:rFonts w:ascii="Times New Roman" w:eastAsia="Times New Roman" w:hAnsi="Times New Roman"/>
      <w:sz w:val="28"/>
      <w:szCs w:val="28"/>
      <w:lang w:val="ru-RU" w:eastAsia="en-US"/>
    </w:rPr>
  </w:style>
  <w:style w:type="paragraph" w:styleId="a5">
    <w:name w:val="Body Text"/>
    <w:basedOn w:val="a"/>
    <w:link w:val="a6"/>
    <w:uiPriority w:val="1"/>
    <w:qFormat/>
    <w:rsid w:val="001E6633"/>
    <w:pPr>
      <w:widowControl w:val="0"/>
      <w:autoSpaceDE w:val="0"/>
      <w:autoSpaceDN w:val="0"/>
      <w:spacing w:after="0" w:line="240" w:lineRule="auto"/>
    </w:pPr>
    <w:rPr>
      <w:rFonts w:ascii="Times New Roman" w:eastAsia="Times New Roman" w:hAnsi="Times New Roman"/>
      <w:sz w:val="27"/>
      <w:szCs w:val="27"/>
      <w:lang w:val="ru-RU"/>
    </w:rPr>
  </w:style>
  <w:style w:type="character" w:customStyle="1" w:styleId="a6">
    <w:name w:val="Основной текст Знак"/>
    <w:link w:val="a5"/>
    <w:uiPriority w:val="1"/>
    <w:rsid w:val="001E6633"/>
    <w:rPr>
      <w:rFonts w:ascii="Times New Roman" w:eastAsia="Times New Roman" w:hAnsi="Times New Roman"/>
      <w:sz w:val="27"/>
      <w:szCs w:val="27"/>
      <w:lang w:val="ru-RU" w:eastAsia="en-US"/>
    </w:rPr>
  </w:style>
  <w:style w:type="paragraph" w:styleId="a7">
    <w:name w:val="List Paragraph"/>
    <w:basedOn w:val="a"/>
    <w:uiPriority w:val="34"/>
    <w:qFormat/>
    <w:rsid w:val="001E6633"/>
    <w:pPr>
      <w:widowControl w:val="0"/>
      <w:autoSpaceDE w:val="0"/>
      <w:autoSpaceDN w:val="0"/>
      <w:spacing w:after="0" w:line="240" w:lineRule="auto"/>
      <w:ind w:left="685" w:hanging="350"/>
    </w:pPr>
    <w:rPr>
      <w:rFonts w:ascii="Times New Roman" w:eastAsia="Times New Roman" w:hAnsi="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e-BY" w:eastAsia="be-B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1"/>
    <w:qFormat/>
    <w:rsid w:val="001E6633"/>
    <w:pPr>
      <w:widowControl w:val="0"/>
      <w:autoSpaceDE w:val="0"/>
      <w:autoSpaceDN w:val="0"/>
      <w:spacing w:after="0" w:line="240" w:lineRule="auto"/>
      <w:jc w:val="center"/>
      <w:outlineLvl w:val="0"/>
    </w:pPr>
    <w:rPr>
      <w:rFonts w:ascii="Times New Roman" w:eastAsia="Times New Roman" w:hAnsi="Times New Roman"/>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E6633"/>
    <w:pPr>
      <w:widowControl w:val="0"/>
      <w:tabs>
        <w:tab w:val="center" w:pos="4536"/>
        <w:tab w:val="right" w:pos="9072"/>
      </w:tabs>
      <w:autoSpaceDE w:val="0"/>
      <w:autoSpaceDN w:val="0"/>
      <w:spacing w:after="0" w:line="240" w:lineRule="auto"/>
    </w:pPr>
    <w:rPr>
      <w:rFonts w:ascii="Times New Roman" w:eastAsia="Times New Roman" w:hAnsi="Times New Roman"/>
      <w:lang w:val="ru-RU"/>
    </w:rPr>
  </w:style>
  <w:style w:type="character" w:customStyle="1" w:styleId="a4">
    <w:name w:val="Нижний колонтитул Знак"/>
    <w:link w:val="a3"/>
    <w:uiPriority w:val="99"/>
    <w:rsid w:val="001E6633"/>
    <w:rPr>
      <w:rFonts w:ascii="Times New Roman" w:eastAsia="Times New Roman" w:hAnsi="Times New Roman"/>
      <w:sz w:val="22"/>
      <w:szCs w:val="22"/>
      <w:lang w:val="ru-RU" w:eastAsia="en-US"/>
    </w:rPr>
  </w:style>
  <w:style w:type="character" w:customStyle="1" w:styleId="10">
    <w:name w:val="Заголовок 1 Знак"/>
    <w:link w:val="1"/>
    <w:uiPriority w:val="1"/>
    <w:rsid w:val="001E6633"/>
    <w:rPr>
      <w:rFonts w:ascii="Times New Roman" w:eastAsia="Times New Roman" w:hAnsi="Times New Roman"/>
      <w:sz w:val="28"/>
      <w:szCs w:val="28"/>
      <w:lang w:val="ru-RU" w:eastAsia="en-US"/>
    </w:rPr>
  </w:style>
  <w:style w:type="paragraph" w:styleId="a5">
    <w:name w:val="Body Text"/>
    <w:basedOn w:val="a"/>
    <w:link w:val="a6"/>
    <w:uiPriority w:val="1"/>
    <w:qFormat/>
    <w:rsid w:val="001E6633"/>
    <w:pPr>
      <w:widowControl w:val="0"/>
      <w:autoSpaceDE w:val="0"/>
      <w:autoSpaceDN w:val="0"/>
      <w:spacing w:after="0" w:line="240" w:lineRule="auto"/>
    </w:pPr>
    <w:rPr>
      <w:rFonts w:ascii="Times New Roman" w:eastAsia="Times New Roman" w:hAnsi="Times New Roman"/>
      <w:sz w:val="27"/>
      <w:szCs w:val="27"/>
      <w:lang w:val="ru-RU"/>
    </w:rPr>
  </w:style>
  <w:style w:type="character" w:customStyle="1" w:styleId="a6">
    <w:name w:val="Основной текст Знак"/>
    <w:link w:val="a5"/>
    <w:uiPriority w:val="1"/>
    <w:rsid w:val="001E6633"/>
    <w:rPr>
      <w:rFonts w:ascii="Times New Roman" w:eastAsia="Times New Roman" w:hAnsi="Times New Roman"/>
      <w:sz w:val="27"/>
      <w:szCs w:val="27"/>
      <w:lang w:val="ru-RU" w:eastAsia="en-US"/>
    </w:rPr>
  </w:style>
  <w:style w:type="paragraph" w:styleId="a7">
    <w:name w:val="List Paragraph"/>
    <w:basedOn w:val="a"/>
    <w:uiPriority w:val="34"/>
    <w:qFormat/>
    <w:rsid w:val="001E6633"/>
    <w:pPr>
      <w:widowControl w:val="0"/>
      <w:autoSpaceDE w:val="0"/>
      <w:autoSpaceDN w:val="0"/>
      <w:spacing w:after="0" w:line="240" w:lineRule="auto"/>
      <w:ind w:left="685" w:hanging="350"/>
    </w:pPr>
    <w:rPr>
      <w:rFonts w:ascii="Times New Roman" w:eastAsia="Times New Roman" w:hAnsi="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3013</Words>
  <Characters>18384</Characters>
  <Application>Microsoft Office Word</Application>
  <DocSecurity>0</DocSecurity>
  <Lines>153</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Администратор</cp:lastModifiedBy>
  <cp:revision>2</cp:revision>
  <dcterms:created xsi:type="dcterms:W3CDTF">2025-06-26T06:33:00Z</dcterms:created>
  <dcterms:modified xsi:type="dcterms:W3CDTF">2025-06-26T06:33:00Z</dcterms:modified>
</cp:coreProperties>
</file>